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191E54" w:rsidRDefault="001B26AA" w:rsidP="004E1461">
      <w:pPr>
        <w:tabs>
          <w:tab w:val="left" w:pos="567"/>
        </w:tabs>
        <w:spacing w:line="360" w:lineRule="auto"/>
        <w:jc w:val="center"/>
        <w:rPr>
          <w:rFonts w:ascii="Palatino Linotype" w:eastAsia="Times New Roman" w:hAnsi="Palatino Linotype" w:cs="Times New Roman"/>
          <w:b/>
        </w:rPr>
      </w:pPr>
      <w:r w:rsidRPr="00191E54">
        <w:rPr>
          <w:rFonts w:ascii="Palatino Linotype" w:eastAsia="Times New Roman" w:hAnsi="Palatino Linotype" w:cs="Times New Roman"/>
          <w:b/>
        </w:rPr>
        <w:t>LÍNEAS ARGUMENTATIVAS</w:t>
      </w:r>
    </w:p>
    <w:p w14:paraId="7B893EAF" w14:textId="77777777" w:rsidR="0000092F" w:rsidRPr="00191E54" w:rsidRDefault="0000092F" w:rsidP="004E1461">
      <w:pPr>
        <w:tabs>
          <w:tab w:val="left" w:pos="567"/>
        </w:tabs>
        <w:spacing w:line="360" w:lineRule="auto"/>
        <w:jc w:val="center"/>
        <w:rPr>
          <w:rFonts w:ascii="Palatino Linotype" w:eastAsia="Times New Roman" w:hAnsi="Palatino Linotype" w:cs="Times New Roman"/>
          <w:b/>
        </w:rPr>
      </w:pPr>
    </w:p>
    <w:p w14:paraId="30D0D4C0" w14:textId="426B91AF" w:rsidR="00EB4EAF" w:rsidRPr="00191E54" w:rsidRDefault="00EB4EAF" w:rsidP="00EB4EAF">
      <w:pPr>
        <w:spacing w:line="360" w:lineRule="auto"/>
        <w:jc w:val="both"/>
        <w:rPr>
          <w:rFonts w:ascii="Palatino Linotype" w:hAnsi="Palatino Linotype"/>
          <w:b/>
        </w:rPr>
      </w:pPr>
      <w:r w:rsidRPr="00191E54">
        <w:rPr>
          <w:rFonts w:ascii="Palatino Linotype" w:hAnsi="Palatino Linotype"/>
          <w:b/>
        </w:rPr>
        <w:t xml:space="preserve">INFORMACIÓN CONFIDENCIAL, CLASIFICACIÓN DE LA. </w:t>
      </w:r>
      <w:r w:rsidRPr="00191E54">
        <w:rPr>
          <w:rFonts w:ascii="Palatino Linotype" w:hAnsi="Palatino Linotype"/>
        </w:rPr>
        <w:t xml:space="preserve">Si la información, con la que se pueda responder a una solicitud de información, contiene datos personales se deberá de realizar su clasificación como información confidencial, </w:t>
      </w:r>
      <w:proofErr w:type="gramStart"/>
      <w:r w:rsidRPr="00191E54">
        <w:rPr>
          <w:rFonts w:ascii="Palatino Linotype" w:hAnsi="Palatino Linotype"/>
        </w:rPr>
        <w:t>atendiendo</w:t>
      </w:r>
      <w:proofErr w:type="gramEnd"/>
      <w:r w:rsidRPr="00191E54">
        <w:rPr>
          <w:rFonts w:ascii="Palatino Linotype" w:hAnsi="Palatino Linotype"/>
        </w:rPr>
        <w:t xml:space="preserve">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67E9DF8" w14:textId="77777777" w:rsidR="00EB4EAF" w:rsidRPr="00191E54" w:rsidRDefault="00EB4EAF" w:rsidP="00EB4EAF">
      <w:pPr>
        <w:spacing w:line="360" w:lineRule="auto"/>
        <w:jc w:val="both"/>
        <w:rPr>
          <w:rFonts w:ascii="Palatino Linotype" w:hAnsi="Palatino Linotype"/>
          <w:b/>
        </w:rPr>
      </w:pPr>
    </w:p>
    <w:p w14:paraId="527F133A" w14:textId="0703D8C4" w:rsidR="00EB4EAF" w:rsidRPr="00191E54" w:rsidRDefault="00EB4EAF" w:rsidP="00EB4EAF">
      <w:pPr>
        <w:spacing w:line="360" w:lineRule="auto"/>
        <w:jc w:val="both"/>
        <w:rPr>
          <w:rFonts w:ascii="Palatino Linotype" w:hAnsi="Palatino Linotype"/>
          <w:b/>
        </w:rPr>
      </w:pPr>
      <w:r w:rsidRPr="00191E54">
        <w:rPr>
          <w:rFonts w:ascii="Palatino Linotype" w:eastAsia="MS Mincho" w:hAnsi="Palatino Linotype" w:cs="Arial"/>
          <w:b/>
        </w:rPr>
        <w:t xml:space="preserve">VERSIÓN PÚBLICA. </w:t>
      </w:r>
      <w:r w:rsidRPr="00191E54">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46242B11" w14:textId="7A445312" w:rsidR="006A6C59" w:rsidRPr="00191E54" w:rsidRDefault="00191E54" w:rsidP="00566997">
      <w:pPr>
        <w:tabs>
          <w:tab w:val="left" w:pos="567"/>
        </w:tabs>
        <w:spacing w:line="360" w:lineRule="auto"/>
        <w:rPr>
          <w:rFonts w:ascii="Palatino Linotype" w:hAnsi="Palatino Linotype"/>
          <w:b/>
        </w:rPr>
      </w:pPr>
      <w:r w:rsidRPr="00191E54">
        <w:rPr>
          <w:rFonts w:ascii="Palatino Linotype" w:hAnsi="Palatino Linotype"/>
          <w:b/>
          <w:noProof/>
          <w:lang w:val="es-MX" w:eastAsia="es-MX"/>
        </w:rPr>
        <mc:AlternateContent>
          <mc:Choice Requires="wps">
            <w:drawing>
              <wp:anchor distT="0" distB="0" distL="114300" distR="114300" simplePos="0" relativeHeight="251668480" behindDoc="0" locked="0" layoutInCell="1" allowOverlap="1" wp14:anchorId="2A33DF36" wp14:editId="0C6E7714">
                <wp:simplePos x="0" y="0"/>
                <wp:positionH relativeFrom="column">
                  <wp:posOffset>62864</wp:posOffset>
                </wp:positionH>
                <wp:positionV relativeFrom="paragraph">
                  <wp:posOffset>99695</wp:posOffset>
                </wp:positionV>
                <wp:extent cx="5495925" cy="19431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495925"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36DDD"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95pt,7.85pt" to="437.7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" strokecolor="black [3040]"/>
            </w:pict>
          </mc:Fallback>
        </mc:AlternateContent>
      </w:r>
    </w:p>
    <w:p w14:paraId="7494FF64" w14:textId="77777777" w:rsidR="006A6C59" w:rsidRPr="00191E54" w:rsidRDefault="006A6C59" w:rsidP="00566997">
      <w:pPr>
        <w:tabs>
          <w:tab w:val="left" w:pos="567"/>
        </w:tabs>
        <w:spacing w:line="360" w:lineRule="auto"/>
        <w:rPr>
          <w:rFonts w:ascii="Palatino Linotype" w:hAnsi="Palatino Linotype"/>
          <w:b/>
        </w:rPr>
      </w:pPr>
    </w:p>
    <w:p w14:paraId="1316A5D4" w14:textId="77777777" w:rsidR="006A6C59" w:rsidRPr="00191E54" w:rsidRDefault="006A6C59" w:rsidP="00566997">
      <w:pPr>
        <w:tabs>
          <w:tab w:val="left" w:pos="567"/>
        </w:tabs>
        <w:spacing w:line="360" w:lineRule="auto"/>
        <w:rPr>
          <w:rFonts w:ascii="Palatino Linotype" w:hAnsi="Palatino Linotype"/>
          <w:b/>
        </w:rPr>
      </w:pPr>
    </w:p>
    <w:p w14:paraId="66E46B4A" w14:textId="77777777" w:rsidR="006A6C59" w:rsidRPr="00191E54" w:rsidRDefault="006A6C59" w:rsidP="00566997">
      <w:pPr>
        <w:tabs>
          <w:tab w:val="left" w:pos="567"/>
        </w:tabs>
        <w:spacing w:line="360" w:lineRule="auto"/>
        <w:rPr>
          <w:rFonts w:ascii="Palatino Linotype" w:hAnsi="Palatino Linotype"/>
          <w:b/>
        </w:rPr>
      </w:pPr>
    </w:p>
    <w:p w14:paraId="63F4D557" w14:textId="77777777" w:rsidR="006A6C59" w:rsidRPr="00191E54" w:rsidRDefault="006A6C59" w:rsidP="00566997">
      <w:pPr>
        <w:tabs>
          <w:tab w:val="left" w:pos="567"/>
        </w:tabs>
        <w:spacing w:line="360" w:lineRule="auto"/>
        <w:rPr>
          <w:rFonts w:ascii="Palatino Linotype" w:hAnsi="Palatino Linotype"/>
          <w:b/>
        </w:rPr>
      </w:pPr>
    </w:p>
    <w:p w14:paraId="1776CA67" w14:textId="77777777" w:rsidR="00E05D8B" w:rsidRPr="00191E54" w:rsidRDefault="00E05D8B"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05A4DF60" w14:textId="77777777" w:rsidR="00191E54" w:rsidRPr="00191E54" w:rsidRDefault="00191E54" w:rsidP="00191E54">
          <w:pPr>
            <w:pStyle w:val="TtulodeTDC"/>
            <w:spacing w:line="360" w:lineRule="auto"/>
            <w:jc w:val="center"/>
            <w:rPr>
              <w:rFonts w:asciiTheme="minorHAnsi" w:eastAsiaTheme="minorEastAsia" w:hAnsiTheme="minorHAnsi" w:cstheme="minorBidi"/>
              <w:b w:val="0"/>
              <w:color w:val="auto"/>
              <w:sz w:val="20"/>
              <w:szCs w:val="20"/>
              <w:lang w:val="es-ES" w:eastAsia="es-ES"/>
            </w:rPr>
          </w:pPr>
        </w:p>
        <w:p w14:paraId="6EE6DE38" w14:textId="211A2112" w:rsidR="0011338C" w:rsidRPr="00191E54" w:rsidRDefault="0011338C" w:rsidP="00191E54">
          <w:pPr>
            <w:pStyle w:val="TtulodeTDC"/>
            <w:spacing w:line="360" w:lineRule="auto"/>
            <w:jc w:val="center"/>
            <w:rPr>
              <w:color w:val="auto"/>
              <w:sz w:val="20"/>
              <w:szCs w:val="20"/>
              <w:lang w:val="es-ES"/>
            </w:rPr>
          </w:pPr>
          <w:r w:rsidRPr="00191E54">
            <w:rPr>
              <w:color w:val="auto"/>
              <w:sz w:val="20"/>
              <w:szCs w:val="20"/>
              <w:lang w:val="es-ES"/>
            </w:rPr>
            <w:t>ÍNDICE</w:t>
          </w:r>
        </w:p>
        <w:p w14:paraId="0273760D" w14:textId="77777777" w:rsidR="00191E54" w:rsidRPr="00191E54" w:rsidRDefault="00191E54" w:rsidP="00191E54">
          <w:pPr>
            <w:rPr>
              <w:lang w:val="es-ES" w:eastAsia="es-MX"/>
            </w:rPr>
          </w:pPr>
        </w:p>
        <w:p w14:paraId="18974542" w14:textId="77777777" w:rsidR="00191E54" w:rsidRPr="00191E54" w:rsidRDefault="0011338C" w:rsidP="00191E54">
          <w:pPr>
            <w:pStyle w:val="TDC1"/>
            <w:spacing w:line="480" w:lineRule="auto"/>
            <w:rPr>
              <w:noProof/>
              <w:sz w:val="22"/>
              <w:szCs w:val="22"/>
              <w:lang w:val="es-MX" w:eastAsia="es-MX"/>
            </w:rPr>
          </w:pPr>
          <w:r w:rsidRPr="00191E54">
            <w:rPr>
              <w:rFonts w:ascii="Palatino Linotype" w:hAnsi="Palatino Linotype"/>
            </w:rPr>
            <w:fldChar w:fldCharType="begin"/>
          </w:r>
          <w:r w:rsidRPr="00191E54">
            <w:rPr>
              <w:rFonts w:ascii="Palatino Linotype" w:hAnsi="Palatino Linotype"/>
            </w:rPr>
            <w:instrText xml:space="preserve"> TOC \o "1-3" \h \z \u </w:instrText>
          </w:r>
          <w:r w:rsidRPr="00191E54">
            <w:rPr>
              <w:rFonts w:ascii="Palatino Linotype" w:hAnsi="Palatino Linotype"/>
            </w:rPr>
            <w:fldChar w:fldCharType="separate"/>
          </w:r>
          <w:hyperlink w:anchor="_Toc522795739" w:history="1">
            <w:r w:rsidR="00191E54" w:rsidRPr="00191E54">
              <w:rPr>
                <w:rStyle w:val="Hipervnculo"/>
                <w:noProof/>
              </w:rPr>
              <w:t>ANTECEDENTES</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_Toc522795739 \h </w:instrText>
            </w:r>
            <w:r w:rsidR="00191E54" w:rsidRPr="00191E54">
              <w:rPr>
                <w:noProof/>
                <w:webHidden/>
              </w:rPr>
            </w:r>
            <w:r w:rsidR="00191E54" w:rsidRPr="00191E54">
              <w:rPr>
                <w:noProof/>
                <w:webHidden/>
              </w:rPr>
              <w:fldChar w:fldCharType="separate"/>
            </w:r>
            <w:r w:rsidR="00126C54">
              <w:rPr>
                <w:noProof/>
                <w:webHidden/>
              </w:rPr>
              <w:t>3</w:t>
            </w:r>
            <w:r w:rsidR="00191E54" w:rsidRPr="00191E54">
              <w:rPr>
                <w:noProof/>
                <w:webHidden/>
              </w:rPr>
              <w:fldChar w:fldCharType="end"/>
            </w:r>
          </w:hyperlink>
        </w:p>
        <w:p w14:paraId="7E48A7C6" w14:textId="77777777" w:rsidR="00191E54" w:rsidRPr="00191E54" w:rsidRDefault="00D214AE" w:rsidP="00191E54">
          <w:pPr>
            <w:pStyle w:val="TDC2"/>
            <w:spacing w:line="480" w:lineRule="auto"/>
            <w:rPr>
              <w:noProof/>
              <w:sz w:val="22"/>
              <w:szCs w:val="22"/>
              <w:lang w:val="es-MX" w:eastAsia="es-MX"/>
            </w:rPr>
          </w:pPr>
          <w:hyperlink w:anchor="_Toc522795740" w:history="1">
            <w:r w:rsidR="00191E54" w:rsidRPr="00191E54">
              <w:rPr>
                <w:rStyle w:val="Hipervnculo"/>
                <w:noProof/>
                <w:lang w:val="es-ES"/>
              </w:rPr>
              <w:t>a) Acto impugnado:</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_Toc522795740 \h </w:instrText>
            </w:r>
            <w:r w:rsidR="00191E54" w:rsidRPr="00191E54">
              <w:rPr>
                <w:noProof/>
                <w:webHidden/>
              </w:rPr>
            </w:r>
            <w:r w:rsidR="00191E54" w:rsidRPr="00191E54">
              <w:rPr>
                <w:noProof/>
                <w:webHidden/>
              </w:rPr>
              <w:fldChar w:fldCharType="separate"/>
            </w:r>
            <w:r w:rsidR="00126C54">
              <w:rPr>
                <w:noProof/>
                <w:webHidden/>
              </w:rPr>
              <w:t>9</w:t>
            </w:r>
            <w:r w:rsidR="00191E54" w:rsidRPr="00191E54">
              <w:rPr>
                <w:noProof/>
                <w:webHidden/>
              </w:rPr>
              <w:fldChar w:fldCharType="end"/>
            </w:r>
          </w:hyperlink>
        </w:p>
        <w:p w14:paraId="44595CFA" w14:textId="77777777" w:rsidR="00191E54" w:rsidRPr="00191E54" w:rsidRDefault="00D214AE" w:rsidP="00191E54">
          <w:pPr>
            <w:pStyle w:val="TDC2"/>
            <w:spacing w:line="480" w:lineRule="auto"/>
            <w:rPr>
              <w:noProof/>
              <w:sz w:val="22"/>
              <w:szCs w:val="22"/>
              <w:lang w:val="es-MX" w:eastAsia="es-MX"/>
            </w:rPr>
          </w:pPr>
          <w:hyperlink w:anchor="_Toc522795741" w:history="1">
            <w:r w:rsidR="00191E54" w:rsidRPr="00191E54">
              <w:rPr>
                <w:rStyle w:val="Hipervnculo"/>
                <w:noProof/>
                <w:lang w:val="es-ES"/>
              </w:rPr>
              <w:t>b) Razones o Motivos de inconformidad:</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_Toc522795741 \h </w:instrText>
            </w:r>
            <w:r w:rsidR="00191E54" w:rsidRPr="00191E54">
              <w:rPr>
                <w:noProof/>
                <w:webHidden/>
              </w:rPr>
            </w:r>
            <w:r w:rsidR="00191E54" w:rsidRPr="00191E54">
              <w:rPr>
                <w:noProof/>
                <w:webHidden/>
              </w:rPr>
              <w:fldChar w:fldCharType="separate"/>
            </w:r>
            <w:r w:rsidR="00126C54">
              <w:rPr>
                <w:noProof/>
                <w:webHidden/>
              </w:rPr>
              <w:t>10</w:t>
            </w:r>
            <w:r w:rsidR="00191E54" w:rsidRPr="00191E54">
              <w:rPr>
                <w:noProof/>
                <w:webHidden/>
              </w:rPr>
              <w:fldChar w:fldCharType="end"/>
            </w:r>
          </w:hyperlink>
        </w:p>
        <w:p w14:paraId="3350BB03" w14:textId="77777777" w:rsidR="00191E54" w:rsidRPr="00191E54" w:rsidRDefault="00D214AE" w:rsidP="00191E54">
          <w:pPr>
            <w:pStyle w:val="TDC1"/>
            <w:spacing w:line="480" w:lineRule="auto"/>
            <w:rPr>
              <w:noProof/>
              <w:sz w:val="22"/>
              <w:szCs w:val="22"/>
              <w:lang w:val="es-MX" w:eastAsia="es-MX"/>
            </w:rPr>
          </w:pPr>
          <w:hyperlink w:anchor="_Toc522795742" w:history="1">
            <w:r w:rsidR="00191E54" w:rsidRPr="00191E54">
              <w:rPr>
                <w:rStyle w:val="Hipervnculo"/>
                <w:noProof/>
              </w:rPr>
              <w:t>CONSIDERANDO</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_Toc522795742 \h </w:instrText>
            </w:r>
            <w:r w:rsidR="00191E54" w:rsidRPr="00191E54">
              <w:rPr>
                <w:noProof/>
                <w:webHidden/>
              </w:rPr>
            </w:r>
            <w:r w:rsidR="00191E54" w:rsidRPr="00191E54">
              <w:rPr>
                <w:noProof/>
                <w:webHidden/>
              </w:rPr>
              <w:fldChar w:fldCharType="separate"/>
            </w:r>
            <w:r w:rsidR="00126C54">
              <w:rPr>
                <w:noProof/>
                <w:webHidden/>
              </w:rPr>
              <w:t>14</w:t>
            </w:r>
            <w:r w:rsidR="00191E54" w:rsidRPr="00191E54">
              <w:rPr>
                <w:noProof/>
                <w:webHidden/>
              </w:rPr>
              <w:fldChar w:fldCharType="end"/>
            </w:r>
          </w:hyperlink>
        </w:p>
        <w:p w14:paraId="3B2333EA" w14:textId="77777777" w:rsidR="00191E54" w:rsidRPr="00191E54" w:rsidRDefault="00D214AE" w:rsidP="00191E54">
          <w:pPr>
            <w:pStyle w:val="TDC1"/>
            <w:spacing w:line="480" w:lineRule="auto"/>
            <w:rPr>
              <w:noProof/>
              <w:sz w:val="22"/>
              <w:szCs w:val="22"/>
              <w:lang w:val="es-MX" w:eastAsia="es-MX"/>
            </w:rPr>
          </w:pPr>
          <w:hyperlink w:anchor="_Toc522795743" w:history="1">
            <w:r w:rsidR="00191E54" w:rsidRPr="00191E54">
              <w:rPr>
                <w:rStyle w:val="Hipervnculo"/>
                <w:noProof/>
              </w:rPr>
              <w:t>PRIMERO. De la competencia</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_Toc522795743 \h </w:instrText>
            </w:r>
            <w:r w:rsidR="00191E54" w:rsidRPr="00191E54">
              <w:rPr>
                <w:noProof/>
                <w:webHidden/>
              </w:rPr>
            </w:r>
            <w:r w:rsidR="00191E54" w:rsidRPr="00191E54">
              <w:rPr>
                <w:noProof/>
                <w:webHidden/>
              </w:rPr>
              <w:fldChar w:fldCharType="separate"/>
            </w:r>
            <w:r w:rsidR="00126C54">
              <w:rPr>
                <w:noProof/>
                <w:webHidden/>
              </w:rPr>
              <w:t>14</w:t>
            </w:r>
            <w:r w:rsidR="00191E54" w:rsidRPr="00191E54">
              <w:rPr>
                <w:noProof/>
                <w:webHidden/>
              </w:rPr>
              <w:fldChar w:fldCharType="end"/>
            </w:r>
          </w:hyperlink>
        </w:p>
        <w:p w14:paraId="508B58F8" w14:textId="77777777" w:rsidR="00191E54" w:rsidRPr="00191E54" w:rsidRDefault="00D214AE" w:rsidP="00191E54">
          <w:pPr>
            <w:pStyle w:val="TDC1"/>
            <w:spacing w:line="480" w:lineRule="auto"/>
            <w:rPr>
              <w:noProof/>
              <w:sz w:val="22"/>
              <w:szCs w:val="22"/>
              <w:lang w:val="es-MX" w:eastAsia="es-MX"/>
            </w:rPr>
          </w:pPr>
          <w:hyperlink w:anchor="_Toc522795744" w:history="1">
            <w:r w:rsidR="00191E54" w:rsidRPr="00191E54">
              <w:rPr>
                <w:rStyle w:val="Hipervnculo"/>
                <w:noProof/>
              </w:rPr>
              <w:t>SEGUNDO. De la oportunidad y procedencia.</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_Toc522795744 \h </w:instrText>
            </w:r>
            <w:r w:rsidR="00191E54" w:rsidRPr="00191E54">
              <w:rPr>
                <w:noProof/>
                <w:webHidden/>
              </w:rPr>
            </w:r>
            <w:r w:rsidR="00191E54" w:rsidRPr="00191E54">
              <w:rPr>
                <w:noProof/>
                <w:webHidden/>
              </w:rPr>
              <w:fldChar w:fldCharType="separate"/>
            </w:r>
            <w:r w:rsidR="00126C54">
              <w:rPr>
                <w:noProof/>
                <w:webHidden/>
              </w:rPr>
              <w:t>14</w:t>
            </w:r>
            <w:r w:rsidR="00191E54" w:rsidRPr="00191E54">
              <w:rPr>
                <w:noProof/>
                <w:webHidden/>
              </w:rPr>
              <w:fldChar w:fldCharType="end"/>
            </w:r>
          </w:hyperlink>
        </w:p>
        <w:p w14:paraId="0CE10E72" w14:textId="77777777" w:rsidR="00191E54" w:rsidRPr="00191E54" w:rsidRDefault="00D214AE" w:rsidP="00191E54">
          <w:pPr>
            <w:pStyle w:val="TDC2"/>
            <w:spacing w:line="480" w:lineRule="auto"/>
            <w:rPr>
              <w:noProof/>
              <w:sz w:val="22"/>
              <w:szCs w:val="22"/>
              <w:lang w:val="es-MX" w:eastAsia="es-MX"/>
            </w:rPr>
          </w:pPr>
          <w:hyperlink w:anchor="_Toc522795745" w:history="1">
            <w:r w:rsidR="00191E54" w:rsidRPr="00191E54">
              <w:rPr>
                <w:rStyle w:val="Hipervnculo"/>
                <w:noProof/>
              </w:rPr>
              <w:t>TERCERO. Del planteamiento de la Litis.</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_Toc522795745 \h </w:instrText>
            </w:r>
            <w:r w:rsidR="00191E54" w:rsidRPr="00191E54">
              <w:rPr>
                <w:noProof/>
                <w:webHidden/>
              </w:rPr>
            </w:r>
            <w:r w:rsidR="00191E54" w:rsidRPr="00191E54">
              <w:rPr>
                <w:noProof/>
                <w:webHidden/>
              </w:rPr>
              <w:fldChar w:fldCharType="separate"/>
            </w:r>
            <w:r w:rsidR="00126C54">
              <w:rPr>
                <w:noProof/>
                <w:webHidden/>
              </w:rPr>
              <w:t>16</w:t>
            </w:r>
            <w:r w:rsidR="00191E54" w:rsidRPr="00191E54">
              <w:rPr>
                <w:noProof/>
                <w:webHidden/>
              </w:rPr>
              <w:fldChar w:fldCharType="end"/>
            </w:r>
          </w:hyperlink>
        </w:p>
        <w:p w14:paraId="30F3D18E" w14:textId="77777777" w:rsidR="00191E54" w:rsidRPr="00191E54" w:rsidRDefault="00D214AE" w:rsidP="00191E54">
          <w:pPr>
            <w:pStyle w:val="TDC2"/>
            <w:spacing w:line="480" w:lineRule="auto"/>
            <w:rPr>
              <w:noProof/>
              <w:sz w:val="22"/>
              <w:szCs w:val="22"/>
              <w:lang w:val="es-MX" w:eastAsia="es-MX"/>
            </w:rPr>
          </w:pPr>
          <w:hyperlink w:anchor="_Toc522795746" w:history="1">
            <w:r w:rsidR="00191E54" w:rsidRPr="00191E54">
              <w:rPr>
                <w:rStyle w:val="Hipervnculo"/>
                <w:noProof/>
              </w:rPr>
              <w:t>CUARTO. Del estudio y resolución del asunto.</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_Toc522795746 \h </w:instrText>
            </w:r>
            <w:r w:rsidR="00191E54" w:rsidRPr="00191E54">
              <w:rPr>
                <w:noProof/>
                <w:webHidden/>
              </w:rPr>
            </w:r>
            <w:r w:rsidR="00191E54" w:rsidRPr="00191E54">
              <w:rPr>
                <w:noProof/>
                <w:webHidden/>
              </w:rPr>
              <w:fldChar w:fldCharType="separate"/>
            </w:r>
            <w:r w:rsidR="00126C54">
              <w:rPr>
                <w:noProof/>
                <w:webHidden/>
              </w:rPr>
              <w:t>17</w:t>
            </w:r>
            <w:r w:rsidR="00191E54" w:rsidRPr="00191E54">
              <w:rPr>
                <w:noProof/>
                <w:webHidden/>
              </w:rPr>
              <w:fldChar w:fldCharType="end"/>
            </w:r>
          </w:hyperlink>
        </w:p>
        <w:p w14:paraId="14BAF986" w14:textId="77777777" w:rsidR="00191E54" w:rsidRPr="00191E54" w:rsidRDefault="00D214AE" w:rsidP="00191E54">
          <w:pPr>
            <w:pStyle w:val="TDC2"/>
            <w:spacing w:line="480" w:lineRule="auto"/>
            <w:rPr>
              <w:noProof/>
              <w:sz w:val="22"/>
              <w:szCs w:val="22"/>
              <w:lang w:val="es-MX" w:eastAsia="es-MX"/>
            </w:rPr>
          </w:pPr>
          <w:hyperlink w:anchor="_Toc522795747" w:history="1">
            <w:r w:rsidR="00191E54" w:rsidRPr="00191E54">
              <w:rPr>
                <w:rStyle w:val="Hipervnculo"/>
                <w:noProof/>
              </w:rPr>
              <w:t>I. De la respuesta del SUJETO OBLIGADO.</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_Toc522795747 \h </w:instrText>
            </w:r>
            <w:r w:rsidR="00191E54" w:rsidRPr="00191E54">
              <w:rPr>
                <w:noProof/>
                <w:webHidden/>
              </w:rPr>
            </w:r>
            <w:r w:rsidR="00191E54" w:rsidRPr="00191E54">
              <w:rPr>
                <w:noProof/>
                <w:webHidden/>
              </w:rPr>
              <w:fldChar w:fldCharType="separate"/>
            </w:r>
            <w:r w:rsidR="00126C54">
              <w:rPr>
                <w:noProof/>
                <w:webHidden/>
              </w:rPr>
              <w:t>17</w:t>
            </w:r>
            <w:r w:rsidR="00191E54" w:rsidRPr="00191E54">
              <w:rPr>
                <w:noProof/>
                <w:webHidden/>
              </w:rPr>
              <w:fldChar w:fldCharType="end"/>
            </w:r>
          </w:hyperlink>
        </w:p>
        <w:p w14:paraId="64034159" w14:textId="77777777" w:rsidR="00191E54" w:rsidRPr="00191E54" w:rsidRDefault="00D214AE" w:rsidP="00191E54">
          <w:pPr>
            <w:pStyle w:val="TDC1"/>
            <w:spacing w:line="480" w:lineRule="auto"/>
            <w:rPr>
              <w:noProof/>
              <w:sz w:val="22"/>
              <w:szCs w:val="22"/>
              <w:lang w:val="es-MX" w:eastAsia="es-MX"/>
            </w:rPr>
          </w:pPr>
          <w:hyperlink w:anchor="_Toc522795748" w:history="1">
            <w:r w:rsidR="00191E54" w:rsidRPr="00191E54">
              <w:rPr>
                <w:rStyle w:val="Hipervnculo"/>
                <w:noProof/>
              </w:rPr>
              <w:t>II. De la versión pública.</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_Toc522795748 \h </w:instrText>
            </w:r>
            <w:r w:rsidR="00191E54" w:rsidRPr="00191E54">
              <w:rPr>
                <w:noProof/>
                <w:webHidden/>
              </w:rPr>
            </w:r>
            <w:r w:rsidR="00191E54" w:rsidRPr="00191E54">
              <w:rPr>
                <w:noProof/>
                <w:webHidden/>
              </w:rPr>
              <w:fldChar w:fldCharType="separate"/>
            </w:r>
            <w:r w:rsidR="00126C54">
              <w:rPr>
                <w:noProof/>
                <w:webHidden/>
              </w:rPr>
              <w:t>27</w:t>
            </w:r>
            <w:r w:rsidR="00191E54" w:rsidRPr="00191E54">
              <w:rPr>
                <w:noProof/>
                <w:webHidden/>
              </w:rPr>
              <w:fldChar w:fldCharType="end"/>
            </w:r>
          </w:hyperlink>
        </w:p>
        <w:p w14:paraId="6BEEF1F5" w14:textId="77777777" w:rsidR="00191E54" w:rsidRPr="00191E54" w:rsidRDefault="00D214AE" w:rsidP="00191E54">
          <w:pPr>
            <w:pStyle w:val="TDC2"/>
            <w:tabs>
              <w:tab w:val="left" w:pos="880"/>
            </w:tabs>
            <w:spacing w:line="480" w:lineRule="auto"/>
            <w:rPr>
              <w:noProof/>
              <w:sz w:val="22"/>
              <w:szCs w:val="22"/>
              <w:lang w:val="es-MX" w:eastAsia="es-MX"/>
            </w:rPr>
          </w:pPr>
          <w:hyperlink w:anchor="_Toc522795749" w:history="1">
            <w:r w:rsidR="00191E54" w:rsidRPr="00191E54">
              <w:rPr>
                <w:rStyle w:val="Hipervnculo"/>
                <w:noProof/>
              </w:rPr>
              <w:t>A.</w:t>
            </w:r>
            <w:r w:rsidR="00191E54" w:rsidRPr="00191E54">
              <w:rPr>
                <w:noProof/>
                <w:sz w:val="22"/>
                <w:szCs w:val="22"/>
                <w:lang w:val="es-MX" w:eastAsia="es-MX"/>
              </w:rPr>
              <w:tab/>
            </w:r>
            <w:r w:rsidR="00191E54" w:rsidRPr="00191E54">
              <w:rPr>
                <w:rStyle w:val="Hipervnculo"/>
                <w:noProof/>
              </w:rPr>
              <w:t>Requisitos de fondo del acuerdo de clasificación.</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_Toc522795749 \h </w:instrText>
            </w:r>
            <w:r w:rsidR="00191E54" w:rsidRPr="00191E54">
              <w:rPr>
                <w:noProof/>
                <w:webHidden/>
              </w:rPr>
            </w:r>
            <w:r w:rsidR="00191E54" w:rsidRPr="00191E54">
              <w:rPr>
                <w:noProof/>
                <w:webHidden/>
              </w:rPr>
              <w:fldChar w:fldCharType="separate"/>
            </w:r>
            <w:r w:rsidR="00126C54">
              <w:rPr>
                <w:noProof/>
                <w:webHidden/>
              </w:rPr>
              <w:t>29</w:t>
            </w:r>
            <w:r w:rsidR="00191E54" w:rsidRPr="00191E54">
              <w:rPr>
                <w:noProof/>
                <w:webHidden/>
              </w:rPr>
              <w:fldChar w:fldCharType="end"/>
            </w:r>
          </w:hyperlink>
        </w:p>
        <w:p w14:paraId="48C54328" w14:textId="77777777" w:rsidR="00191E54" w:rsidRPr="00191E54" w:rsidRDefault="00D214AE" w:rsidP="00191E54">
          <w:pPr>
            <w:pStyle w:val="TDC1"/>
            <w:spacing w:line="480" w:lineRule="auto"/>
            <w:rPr>
              <w:noProof/>
              <w:sz w:val="22"/>
              <w:szCs w:val="22"/>
              <w:lang w:val="es-MX" w:eastAsia="es-MX"/>
            </w:rPr>
          </w:pPr>
          <w:hyperlink w:anchor="_Toc522795750" w:history="1">
            <w:r w:rsidR="00191E54" w:rsidRPr="00191E54">
              <w:rPr>
                <w:rStyle w:val="Hipervnculo"/>
                <w:rFonts w:ascii="Palatino Linotype" w:eastAsia="Times New Roman" w:hAnsi="Palatino Linotype" w:cstheme="majorBidi"/>
                <w:b/>
                <w:bCs/>
                <w:noProof/>
              </w:rPr>
              <w:t>R E S O L U T I V O S</w:t>
            </w:r>
            <w:r w:rsidR="00191E54" w:rsidRPr="00191E54">
              <w:rPr>
                <w:noProof/>
                <w:webHidden/>
              </w:rPr>
              <w:tab/>
            </w:r>
            <w:r w:rsidR="00191E54" w:rsidRPr="00191E54">
              <w:rPr>
                <w:noProof/>
                <w:webHidden/>
              </w:rPr>
              <w:fldChar w:fldCharType="begin"/>
            </w:r>
            <w:r w:rsidR="00191E54" w:rsidRPr="00191E54">
              <w:rPr>
                <w:noProof/>
                <w:webHidden/>
              </w:rPr>
              <w:instrText xml:space="preserve"> PAGEREF _Toc522795750 \h </w:instrText>
            </w:r>
            <w:r w:rsidR="00191E54" w:rsidRPr="00191E54">
              <w:rPr>
                <w:noProof/>
                <w:webHidden/>
              </w:rPr>
            </w:r>
            <w:r w:rsidR="00191E54" w:rsidRPr="00191E54">
              <w:rPr>
                <w:noProof/>
                <w:webHidden/>
              </w:rPr>
              <w:fldChar w:fldCharType="separate"/>
            </w:r>
            <w:r w:rsidR="00126C54">
              <w:rPr>
                <w:noProof/>
                <w:webHidden/>
              </w:rPr>
              <w:t>39</w:t>
            </w:r>
            <w:r w:rsidR="00191E54" w:rsidRPr="00191E54">
              <w:rPr>
                <w:noProof/>
                <w:webHidden/>
              </w:rPr>
              <w:fldChar w:fldCharType="end"/>
            </w:r>
          </w:hyperlink>
        </w:p>
        <w:p w14:paraId="5ED1828F" w14:textId="00C650E5" w:rsidR="00630609" w:rsidRPr="00191E54" w:rsidRDefault="0011338C" w:rsidP="00191E54">
          <w:pPr>
            <w:spacing w:line="360" w:lineRule="auto"/>
            <w:rPr>
              <w:rFonts w:ascii="Palatino Linotype" w:hAnsi="Palatino Linotype"/>
              <w:bCs/>
              <w:lang w:val="es-ES"/>
            </w:rPr>
          </w:pPr>
          <w:r w:rsidRPr="00191E54">
            <w:rPr>
              <w:rFonts w:ascii="Palatino Linotype" w:hAnsi="Palatino Linotype"/>
              <w:bCs/>
              <w:lang w:val="es-ES"/>
            </w:rPr>
            <w:fldChar w:fldCharType="end"/>
          </w:r>
        </w:p>
      </w:sdtContent>
    </w:sdt>
    <w:p w14:paraId="11F9B556" w14:textId="77777777" w:rsidR="00191E54" w:rsidRPr="00191E54" w:rsidRDefault="00191E54" w:rsidP="004E1461">
      <w:pPr>
        <w:tabs>
          <w:tab w:val="left" w:pos="567"/>
        </w:tabs>
        <w:spacing w:before="240" w:after="240" w:line="360" w:lineRule="auto"/>
        <w:jc w:val="both"/>
        <w:rPr>
          <w:rFonts w:ascii="Palatino Linotype" w:hAnsi="Palatino Linotype"/>
        </w:rPr>
      </w:pPr>
    </w:p>
    <w:p w14:paraId="7BA9DE57" w14:textId="4E50F599" w:rsidR="00EB4847" w:rsidRPr="00191E54" w:rsidRDefault="001B26AA" w:rsidP="004E1461">
      <w:pPr>
        <w:tabs>
          <w:tab w:val="left" w:pos="567"/>
        </w:tabs>
        <w:spacing w:before="240" w:after="240" w:line="360" w:lineRule="auto"/>
        <w:jc w:val="both"/>
        <w:rPr>
          <w:rFonts w:ascii="Palatino Linotype" w:hAnsi="Palatino Linotype"/>
          <w:lang w:val="es-MX"/>
        </w:rPr>
      </w:pPr>
      <w:r w:rsidRPr="00191E54">
        <w:rPr>
          <w:rFonts w:ascii="Palatino Linotype" w:hAnsi="Palatino Linotype"/>
        </w:rPr>
        <w:lastRenderedPageBreak/>
        <w:t>R</w:t>
      </w:r>
      <w:proofErr w:type="spellStart"/>
      <w:r w:rsidR="00662C69" w:rsidRPr="00191E54">
        <w:rPr>
          <w:rFonts w:ascii="Palatino Linotype" w:hAnsi="Palatino Linotype"/>
          <w:lang w:val="es-MX"/>
        </w:rPr>
        <w:t>esolución</w:t>
      </w:r>
      <w:proofErr w:type="spellEnd"/>
      <w:r w:rsidR="00662C69" w:rsidRPr="00191E54">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191E54">
        <w:rPr>
          <w:rFonts w:ascii="Palatino Linotype" w:hAnsi="Palatino Linotype"/>
          <w:lang w:val="es-MX"/>
        </w:rPr>
        <w:t xml:space="preserve">fecha </w:t>
      </w:r>
      <w:r w:rsidR="000C1636" w:rsidRPr="00191E54">
        <w:rPr>
          <w:rFonts w:ascii="Palatino Linotype" w:hAnsi="Palatino Linotype"/>
          <w:lang w:val="es-MX"/>
        </w:rPr>
        <w:t xml:space="preserve">veintidós (22) </w:t>
      </w:r>
      <w:r w:rsidR="00D755D6" w:rsidRPr="00191E54">
        <w:rPr>
          <w:rFonts w:ascii="Palatino Linotype" w:hAnsi="Palatino Linotype"/>
          <w:lang w:val="es-MX"/>
        </w:rPr>
        <w:t xml:space="preserve">de </w:t>
      </w:r>
      <w:r w:rsidR="0088783A" w:rsidRPr="00191E54">
        <w:rPr>
          <w:rFonts w:ascii="Palatino Linotype" w:hAnsi="Palatino Linotype"/>
          <w:lang w:val="es-MX"/>
        </w:rPr>
        <w:t xml:space="preserve">agosto </w:t>
      </w:r>
      <w:r w:rsidR="00662C69" w:rsidRPr="00191E54">
        <w:rPr>
          <w:rFonts w:ascii="Palatino Linotype" w:hAnsi="Palatino Linotype"/>
          <w:lang w:val="es-MX"/>
        </w:rPr>
        <w:t xml:space="preserve">de dos mil </w:t>
      </w:r>
      <w:r w:rsidR="00B10987" w:rsidRPr="00191E54">
        <w:rPr>
          <w:rFonts w:ascii="Palatino Linotype" w:hAnsi="Palatino Linotype"/>
          <w:lang w:val="es-MX"/>
        </w:rPr>
        <w:t>dieci</w:t>
      </w:r>
      <w:r w:rsidR="00605D3E" w:rsidRPr="00191E54">
        <w:rPr>
          <w:rFonts w:ascii="Palatino Linotype" w:hAnsi="Palatino Linotype"/>
          <w:lang w:val="es-MX"/>
        </w:rPr>
        <w:t>ocho</w:t>
      </w:r>
      <w:r w:rsidR="00662C69" w:rsidRPr="00191E54">
        <w:rPr>
          <w:rFonts w:ascii="Palatino Linotype" w:hAnsi="Palatino Linotype"/>
          <w:lang w:val="es-MX"/>
        </w:rPr>
        <w:t>.</w:t>
      </w:r>
    </w:p>
    <w:p w14:paraId="381B1644" w14:textId="1DCD5CCC" w:rsidR="00F34201" w:rsidRPr="00191E54" w:rsidRDefault="00B6417A" w:rsidP="004E1461">
      <w:pPr>
        <w:tabs>
          <w:tab w:val="left" w:pos="567"/>
        </w:tabs>
        <w:spacing w:line="360" w:lineRule="auto"/>
        <w:jc w:val="both"/>
        <w:rPr>
          <w:rFonts w:ascii="Palatino Linotype" w:eastAsia="Times New Roman" w:hAnsi="Palatino Linotype" w:cs="Times New Roman"/>
        </w:rPr>
      </w:pPr>
      <w:r w:rsidRPr="00191E54">
        <w:rPr>
          <w:rFonts w:ascii="Palatino Linotype" w:eastAsia="Times New Roman" w:hAnsi="Palatino Linotype" w:cs="Times New Roman"/>
          <w:b/>
        </w:rPr>
        <w:t>VISTOS</w:t>
      </w:r>
      <w:r w:rsidRPr="00191E54">
        <w:rPr>
          <w:rFonts w:ascii="Palatino Linotype" w:eastAsia="Times New Roman" w:hAnsi="Palatino Linotype" w:cs="Times New Roman"/>
        </w:rPr>
        <w:t xml:space="preserve"> los expedientes electrónicos formados con motivo de los recursos de revisión números </w:t>
      </w:r>
      <w:r w:rsidRPr="00191E54">
        <w:rPr>
          <w:rFonts w:ascii="Palatino Linotype" w:hAnsi="Palatino Linotype"/>
          <w:b/>
          <w:bCs/>
        </w:rPr>
        <w:t>0</w:t>
      </w:r>
      <w:r w:rsidR="00755047" w:rsidRPr="00191E54">
        <w:rPr>
          <w:rFonts w:ascii="Palatino Linotype" w:hAnsi="Palatino Linotype"/>
          <w:b/>
          <w:bCs/>
        </w:rPr>
        <w:t>2131</w:t>
      </w:r>
      <w:r w:rsidRPr="00191E54">
        <w:rPr>
          <w:rFonts w:ascii="Palatino Linotype" w:hAnsi="Palatino Linotype"/>
          <w:b/>
          <w:bCs/>
        </w:rPr>
        <w:t>/INFOEM/IP/RR/2018</w:t>
      </w:r>
      <w:r w:rsidR="00755047" w:rsidRPr="00191E54">
        <w:rPr>
          <w:rFonts w:ascii="Palatino Linotype" w:hAnsi="Palatino Linotype"/>
          <w:bCs/>
        </w:rPr>
        <w:t xml:space="preserve"> y </w:t>
      </w:r>
      <w:r w:rsidR="00B334E0" w:rsidRPr="00191E54">
        <w:rPr>
          <w:rFonts w:ascii="Palatino Linotype" w:hAnsi="Palatino Linotype"/>
          <w:b/>
          <w:bCs/>
        </w:rPr>
        <w:t>0</w:t>
      </w:r>
      <w:r w:rsidR="00755047" w:rsidRPr="00191E54">
        <w:rPr>
          <w:rFonts w:ascii="Palatino Linotype" w:hAnsi="Palatino Linotype"/>
          <w:b/>
          <w:bCs/>
        </w:rPr>
        <w:t>2132</w:t>
      </w:r>
      <w:r w:rsidR="00B334E0" w:rsidRPr="00191E54">
        <w:rPr>
          <w:rFonts w:ascii="Palatino Linotype" w:hAnsi="Palatino Linotype"/>
          <w:b/>
          <w:bCs/>
        </w:rPr>
        <w:t>/INFOEM/IP/RR/2018</w:t>
      </w:r>
      <w:r w:rsidRPr="00191E54">
        <w:rPr>
          <w:rFonts w:ascii="Palatino Linotype" w:eastAsia="Times New Roman" w:hAnsi="Palatino Linotype" w:cs="Arial"/>
          <w:bCs/>
        </w:rPr>
        <w:t xml:space="preserve">, </w:t>
      </w:r>
      <w:r w:rsidRPr="00191E54">
        <w:rPr>
          <w:rFonts w:ascii="Palatino Linotype" w:eastAsia="Times New Roman" w:hAnsi="Palatino Linotype" w:cs="Times New Roman"/>
        </w:rPr>
        <w:t xml:space="preserve">promovidos por </w:t>
      </w:r>
      <w:r w:rsidR="00D214AE" w:rsidRPr="00D214AE">
        <w:rPr>
          <w:rFonts w:ascii="Palatino Linotype" w:eastAsia="Calibri" w:hAnsi="Palatino Linotype" w:cs="Arial"/>
          <w:b/>
          <w:highlight w:val="black"/>
          <w:lang w:val="es-ES"/>
        </w:rPr>
        <w:t>---------------------------------------------</w:t>
      </w:r>
      <w:r w:rsidRPr="00191E54">
        <w:rPr>
          <w:rFonts w:ascii="Palatino Linotype" w:eastAsia="Times New Roman" w:hAnsi="Palatino Linotype" w:cs="Times New Roman"/>
          <w:b/>
        </w:rPr>
        <w:t xml:space="preserve">, </w:t>
      </w:r>
      <w:r w:rsidRPr="00191E54">
        <w:rPr>
          <w:rFonts w:ascii="Palatino Linotype" w:eastAsia="Times New Roman" w:hAnsi="Palatino Linotype" w:cs="Arial"/>
        </w:rPr>
        <w:t xml:space="preserve">en su calidad de </w:t>
      </w:r>
      <w:r w:rsidRPr="00191E54">
        <w:rPr>
          <w:rFonts w:ascii="Palatino Linotype" w:eastAsia="Times New Roman" w:hAnsi="Palatino Linotype" w:cs="Arial"/>
          <w:b/>
        </w:rPr>
        <w:t>RECURRENTE</w:t>
      </w:r>
      <w:r w:rsidRPr="00191E54">
        <w:rPr>
          <w:rFonts w:ascii="Palatino Linotype" w:eastAsia="Times New Roman" w:hAnsi="Palatino Linotype" w:cs="Arial"/>
        </w:rPr>
        <w:t>, en contra de las respuestas</w:t>
      </w:r>
      <w:r w:rsidR="00924CEA" w:rsidRPr="00191E54">
        <w:rPr>
          <w:rFonts w:ascii="Palatino Linotype" w:eastAsia="Times New Roman" w:hAnsi="Palatino Linotype" w:cs="Arial"/>
        </w:rPr>
        <w:t xml:space="preserve"> </w:t>
      </w:r>
      <w:r w:rsidR="006E430B" w:rsidRPr="00191E54">
        <w:rPr>
          <w:rFonts w:ascii="Palatino Linotype" w:eastAsia="Times New Roman" w:hAnsi="Palatino Linotype" w:cs="Arial"/>
        </w:rPr>
        <w:t xml:space="preserve">de la </w:t>
      </w:r>
      <w:r w:rsidR="006E430B" w:rsidRPr="00191E54">
        <w:rPr>
          <w:rFonts w:ascii="Palatino Linotype" w:eastAsia="Times New Roman" w:hAnsi="Palatino Linotype" w:cs="Arial"/>
          <w:b/>
        </w:rPr>
        <w:t>Universidad Politécnica del Valle de Toluca</w:t>
      </w:r>
      <w:r w:rsidR="003122CE" w:rsidRPr="00191E54">
        <w:rPr>
          <w:rFonts w:ascii="Palatino Linotype" w:eastAsia="Calibri" w:hAnsi="Palatino Linotype" w:cs="Arial"/>
          <w:lang w:val="es-ES"/>
        </w:rPr>
        <w:t xml:space="preserve">, </w:t>
      </w:r>
      <w:r w:rsidR="003122CE" w:rsidRPr="00191E54">
        <w:rPr>
          <w:rFonts w:ascii="Palatino Linotype" w:eastAsia="Times New Roman" w:hAnsi="Palatino Linotype" w:cs="Times New Roman"/>
        </w:rPr>
        <w:t>en lo sucesivo el</w:t>
      </w:r>
      <w:r w:rsidR="003122CE" w:rsidRPr="00191E54">
        <w:rPr>
          <w:rFonts w:ascii="Palatino Linotype" w:eastAsia="Times New Roman" w:hAnsi="Palatino Linotype" w:cs="Times New Roman"/>
          <w:b/>
        </w:rPr>
        <w:t xml:space="preserve"> SUJETO OBLIGADO, </w:t>
      </w:r>
      <w:r w:rsidR="003122CE" w:rsidRPr="00191E54">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191E54" w:rsidRDefault="00F34201" w:rsidP="004E1461">
      <w:pPr>
        <w:pStyle w:val="Ttulo1"/>
        <w:tabs>
          <w:tab w:val="left" w:pos="567"/>
        </w:tabs>
        <w:jc w:val="center"/>
        <w:rPr>
          <w:b w:val="0"/>
          <w:color w:val="auto"/>
        </w:rPr>
      </w:pPr>
      <w:bookmarkStart w:id="2" w:name="_Toc473812222"/>
      <w:bookmarkStart w:id="3" w:name="_Toc495430765"/>
      <w:bookmarkStart w:id="4" w:name="_Toc522795739"/>
      <w:r w:rsidRPr="00191E54">
        <w:rPr>
          <w:color w:val="auto"/>
        </w:rPr>
        <w:t>ANTECEDENTES</w:t>
      </w:r>
      <w:bookmarkEnd w:id="2"/>
      <w:bookmarkEnd w:id="3"/>
      <w:bookmarkEnd w:id="4"/>
    </w:p>
    <w:p w14:paraId="54EBC941" w14:textId="77777777" w:rsidR="00F34201" w:rsidRPr="00191E54" w:rsidRDefault="00F34201" w:rsidP="004E1461">
      <w:pPr>
        <w:tabs>
          <w:tab w:val="left" w:pos="567"/>
        </w:tabs>
        <w:rPr>
          <w:rFonts w:ascii="Palatino Linotype" w:hAnsi="Palatino Linotype"/>
          <w:lang w:val="es-MX" w:eastAsia="en-US"/>
        </w:rPr>
      </w:pPr>
    </w:p>
    <w:p w14:paraId="6792F3A5" w14:textId="26C0DC73" w:rsidR="00B6417A" w:rsidRPr="00191E54" w:rsidRDefault="00F34201" w:rsidP="00B6417A">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lang w:val="es-ES"/>
        </w:rPr>
      </w:pPr>
      <w:r w:rsidRPr="00191E54">
        <w:rPr>
          <w:rFonts w:ascii="Palatino Linotype" w:eastAsia="Calibri" w:hAnsi="Palatino Linotype" w:cs="Arial"/>
          <w:lang w:val="es-ES"/>
        </w:rPr>
        <w:t xml:space="preserve">El día </w:t>
      </w:r>
      <w:r w:rsidR="000F7F2F" w:rsidRPr="00191E54">
        <w:rPr>
          <w:rFonts w:ascii="Palatino Linotype" w:eastAsia="Calibri" w:hAnsi="Palatino Linotype" w:cs="Arial"/>
          <w:lang w:val="es-ES"/>
        </w:rPr>
        <w:t>quince</w:t>
      </w:r>
      <w:r w:rsidR="00740719" w:rsidRPr="00191E54">
        <w:rPr>
          <w:rFonts w:ascii="Palatino Linotype" w:eastAsia="Calibri" w:hAnsi="Palatino Linotype" w:cs="Arial"/>
          <w:lang w:val="es-ES"/>
        </w:rPr>
        <w:t xml:space="preserve"> </w:t>
      </w:r>
      <w:r w:rsidRPr="00191E54">
        <w:rPr>
          <w:rFonts w:ascii="Palatino Linotype" w:eastAsia="Calibri" w:hAnsi="Palatino Linotype" w:cs="Arial"/>
          <w:lang w:val="es-ES"/>
        </w:rPr>
        <w:t>(</w:t>
      </w:r>
      <w:r w:rsidR="005B1420" w:rsidRPr="00191E54">
        <w:rPr>
          <w:rFonts w:ascii="Palatino Linotype" w:eastAsia="Calibri" w:hAnsi="Palatino Linotype" w:cs="Arial"/>
          <w:lang w:val="es-ES"/>
        </w:rPr>
        <w:t>1</w:t>
      </w:r>
      <w:r w:rsidR="000F7F2F" w:rsidRPr="00191E54">
        <w:rPr>
          <w:rFonts w:ascii="Palatino Linotype" w:eastAsia="Calibri" w:hAnsi="Palatino Linotype" w:cs="Arial"/>
          <w:lang w:val="es-ES"/>
        </w:rPr>
        <w:t>5</w:t>
      </w:r>
      <w:r w:rsidRPr="00191E54">
        <w:rPr>
          <w:rFonts w:ascii="Palatino Linotype" w:eastAsia="Calibri" w:hAnsi="Palatino Linotype" w:cs="Arial"/>
          <w:lang w:val="es-ES"/>
        </w:rPr>
        <w:t xml:space="preserve">) de </w:t>
      </w:r>
      <w:r w:rsidR="005B1420" w:rsidRPr="00191E54">
        <w:rPr>
          <w:rFonts w:ascii="Palatino Linotype" w:eastAsia="Calibri" w:hAnsi="Palatino Linotype" w:cs="Arial"/>
          <w:lang w:val="es-ES"/>
        </w:rPr>
        <w:t>ma</w:t>
      </w:r>
      <w:r w:rsidR="000F7F2F" w:rsidRPr="00191E54">
        <w:rPr>
          <w:rFonts w:ascii="Palatino Linotype" w:eastAsia="Calibri" w:hAnsi="Palatino Linotype" w:cs="Arial"/>
          <w:lang w:val="es-ES"/>
        </w:rPr>
        <w:t>y</w:t>
      </w:r>
      <w:r w:rsidR="0010675E" w:rsidRPr="00191E54">
        <w:rPr>
          <w:rFonts w:ascii="Palatino Linotype" w:eastAsia="Calibri" w:hAnsi="Palatino Linotype" w:cs="Arial"/>
          <w:lang w:val="es-ES"/>
        </w:rPr>
        <w:t>o</w:t>
      </w:r>
      <w:r w:rsidRPr="00191E54">
        <w:rPr>
          <w:rFonts w:ascii="Palatino Linotype" w:eastAsia="Calibri" w:hAnsi="Palatino Linotype" w:cs="Arial"/>
          <w:lang w:val="es-ES"/>
        </w:rPr>
        <w:t xml:space="preserve"> de dos mil dieci</w:t>
      </w:r>
      <w:r w:rsidR="0010675E" w:rsidRPr="00191E54">
        <w:rPr>
          <w:rFonts w:ascii="Palatino Linotype" w:eastAsia="Calibri" w:hAnsi="Palatino Linotype" w:cs="Arial"/>
          <w:lang w:val="es-ES"/>
        </w:rPr>
        <w:t>ocho</w:t>
      </w:r>
      <w:r w:rsidRPr="00191E54">
        <w:rPr>
          <w:rFonts w:ascii="Palatino Linotype" w:eastAsia="Calibri" w:hAnsi="Palatino Linotype" w:cs="Arial"/>
          <w:lang w:val="es-ES"/>
        </w:rPr>
        <w:t>,</w:t>
      </w:r>
      <w:r w:rsidRPr="00191E54">
        <w:rPr>
          <w:rFonts w:ascii="Palatino Linotype" w:eastAsia="Calibri" w:hAnsi="Palatino Linotype" w:cs="Times New Roman"/>
          <w:lang w:val="es-ES"/>
        </w:rPr>
        <w:t xml:space="preserve"> </w:t>
      </w:r>
      <w:r w:rsidR="006E430B" w:rsidRPr="00191E54">
        <w:rPr>
          <w:rFonts w:ascii="Palatino Linotype" w:eastAsia="Calibri" w:hAnsi="Palatino Linotype" w:cs="Arial"/>
          <w:lang w:val="es-ES"/>
        </w:rPr>
        <w:t xml:space="preserve">la señora </w:t>
      </w:r>
      <w:r w:rsidR="00D214AE" w:rsidRPr="00D214AE">
        <w:rPr>
          <w:rFonts w:ascii="Palatino Linotype" w:eastAsia="Calibri" w:hAnsi="Palatino Linotype" w:cs="Arial"/>
          <w:b/>
          <w:highlight w:val="black"/>
          <w:lang w:val="es-ES"/>
        </w:rPr>
        <w:t>-----------</w:t>
      </w:r>
      <w:r w:rsidR="006E430B" w:rsidRPr="00191E54">
        <w:rPr>
          <w:rFonts w:ascii="Palatino Linotype" w:eastAsia="Calibri" w:hAnsi="Palatino Linotype" w:cs="Arial"/>
          <w:lang w:val="es-ES"/>
        </w:rPr>
        <w:t xml:space="preserve"> </w:t>
      </w:r>
      <w:r w:rsidRPr="00191E54">
        <w:rPr>
          <w:rFonts w:ascii="Palatino Linotype" w:hAnsi="Palatino Linotype"/>
        </w:rPr>
        <w:t>presentó</w:t>
      </w:r>
      <w:r w:rsidRPr="00191E54">
        <w:rPr>
          <w:rFonts w:ascii="Palatino Linotype" w:hAnsi="Palatino Linotype"/>
          <w:b/>
        </w:rPr>
        <w:t xml:space="preserve"> </w:t>
      </w:r>
      <w:r w:rsidRPr="00191E54">
        <w:rPr>
          <w:rFonts w:ascii="Palatino Linotype" w:eastAsia="Calibri" w:hAnsi="Palatino Linotype" w:cs="Arial"/>
        </w:rPr>
        <w:t xml:space="preserve">vía </w:t>
      </w:r>
      <w:r w:rsidRPr="00191E54">
        <w:rPr>
          <w:rFonts w:ascii="Palatino Linotype" w:eastAsia="Calibri" w:hAnsi="Palatino Linotype" w:cs="Arial"/>
          <w:lang w:val="es-ES"/>
        </w:rPr>
        <w:t xml:space="preserve">Sistema de Acceso a la Información Mexiquense </w:t>
      </w:r>
      <w:r w:rsidRPr="00191E54">
        <w:rPr>
          <w:rFonts w:ascii="Palatino Linotype" w:eastAsia="Calibri" w:hAnsi="Palatino Linotype" w:cs="Arial"/>
          <w:b/>
          <w:lang w:val="es-ES"/>
        </w:rPr>
        <w:t>(SAIMEX)</w:t>
      </w:r>
      <w:r w:rsidRPr="00191E54">
        <w:rPr>
          <w:rFonts w:ascii="Palatino Linotype" w:eastAsia="Calibri" w:hAnsi="Palatino Linotype" w:cs="Arial"/>
          <w:lang w:val="es-ES"/>
        </w:rPr>
        <w:t xml:space="preserve">, </w:t>
      </w:r>
      <w:r w:rsidR="00B6417A" w:rsidRPr="00191E54">
        <w:rPr>
          <w:rFonts w:ascii="Palatino Linotype" w:eastAsia="Calibri" w:hAnsi="Palatino Linotype" w:cs="Arial"/>
          <w:lang w:val="es-ES"/>
        </w:rPr>
        <w:t xml:space="preserve">las solicitudes de información pública registradas con los números </w:t>
      </w:r>
      <w:r w:rsidR="000F7F2F" w:rsidRPr="00191E54">
        <w:rPr>
          <w:rFonts w:ascii="Palatino Linotype" w:hAnsi="Palatino Linotype"/>
          <w:b/>
          <w:bCs/>
        </w:rPr>
        <w:t>00233/UPVT/IP/2018 y 00234/UPVT/IP/2018</w:t>
      </w:r>
      <w:r w:rsidR="00682EAF" w:rsidRPr="00191E54">
        <w:rPr>
          <w:rFonts w:ascii="Palatino Linotype" w:hAnsi="Palatino Linotype"/>
          <w:b/>
          <w:bCs/>
          <w:color w:val="000000" w:themeColor="text1"/>
        </w:rPr>
        <w:t xml:space="preserve"> </w:t>
      </w:r>
      <w:r w:rsidR="00B6417A" w:rsidRPr="00191E54">
        <w:rPr>
          <w:rFonts w:ascii="Palatino Linotype" w:eastAsia="Calibri" w:hAnsi="Palatino Linotype" w:cs="Arial"/>
          <w:lang w:val="es-ES"/>
        </w:rPr>
        <w:t>mediante las cuales requirió lo siguiente:</w:t>
      </w:r>
      <w:r w:rsidR="00305279" w:rsidRPr="00191E54">
        <w:rPr>
          <w:rFonts w:ascii="Palatino Linotype" w:hAnsi="Palatino Linotype"/>
          <w:b/>
          <w:bCs/>
        </w:rPr>
        <w:t xml:space="preserve"> </w:t>
      </w:r>
    </w:p>
    <w:p w14:paraId="1E71F84B" w14:textId="77777777" w:rsidR="00191E54" w:rsidRPr="00191E54" w:rsidRDefault="00191E54" w:rsidP="00191E54">
      <w:pPr>
        <w:pStyle w:val="Prrafodelista"/>
        <w:tabs>
          <w:tab w:val="left" w:pos="426"/>
          <w:tab w:val="left" w:pos="567"/>
        </w:tabs>
        <w:spacing w:line="360" w:lineRule="auto"/>
        <w:ind w:left="0"/>
        <w:jc w:val="both"/>
        <w:rPr>
          <w:rFonts w:ascii="Palatino Linotype" w:eastAsia="Calibri" w:hAnsi="Palatino Linotype" w:cs="Arial"/>
          <w:lang w:val="es-ES"/>
        </w:rPr>
      </w:pPr>
    </w:p>
    <w:p w14:paraId="641B4C25" w14:textId="43C20A11" w:rsidR="00B6417A" w:rsidRPr="00191E54" w:rsidRDefault="00B6417A" w:rsidP="00B6417A">
      <w:pPr>
        <w:pStyle w:val="Prrafodelista"/>
        <w:tabs>
          <w:tab w:val="left" w:pos="426"/>
          <w:tab w:val="left" w:pos="567"/>
        </w:tabs>
        <w:spacing w:line="360" w:lineRule="auto"/>
        <w:ind w:left="567"/>
        <w:jc w:val="both"/>
        <w:rPr>
          <w:rFonts w:ascii="Palatino Linotype" w:hAnsi="Palatino Linotype"/>
          <w:b/>
          <w:bCs/>
          <w:sz w:val="22"/>
          <w:szCs w:val="22"/>
        </w:rPr>
      </w:pPr>
      <w:r w:rsidRPr="00191E54">
        <w:rPr>
          <w:rFonts w:ascii="Palatino Linotype" w:eastAsia="Calibri" w:hAnsi="Palatino Linotype" w:cs="Arial"/>
          <w:sz w:val="22"/>
          <w:szCs w:val="22"/>
          <w:lang w:val="es-ES"/>
        </w:rPr>
        <w:t xml:space="preserve">a) Solicitud </w:t>
      </w:r>
      <w:r w:rsidR="000F7F2F" w:rsidRPr="00191E54">
        <w:rPr>
          <w:rFonts w:ascii="Palatino Linotype" w:hAnsi="Palatino Linotype"/>
          <w:b/>
          <w:bCs/>
          <w:sz w:val="22"/>
          <w:szCs w:val="22"/>
        </w:rPr>
        <w:t>00233/UPVT/IP/2018</w:t>
      </w:r>
      <w:r w:rsidRPr="00191E54">
        <w:rPr>
          <w:rFonts w:ascii="Palatino Linotype" w:hAnsi="Palatino Linotype"/>
          <w:b/>
          <w:bCs/>
          <w:sz w:val="22"/>
          <w:szCs w:val="22"/>
        </w:rPr>
        <w:t>:</w:t>
      </w:r>
    </w:p>
    <w:p w14:paraId="7F27FE85" w14:textId="463B9C74" w:rsidR="00800647" w:rsidRPr="00191E54" w:rsidRDefault="00F34201" w:rsidP="000F7F2F">
      <w:pPr>
        <w:spacing w:after="240" w:line="360" w:lineRule="auto"/>
        <w:ind w:left="567" w:right="567"/>
        <w:jc w:val="both"/>
        <w:rPr>
          <w:rFonts w:ascii="Palatino Linotype" w:eastAsia="Times New Roman" w:hAnsi="Palatino Linotype" w:cs="Times New Roman"/>
          <w:i/>
          <w:sz w:val="22"/>
          <w:szCs w:val="22"/>
          <w:lang w:val="es-MX" w:eastAsia="es-MX"/>
        </w:rPr>
      </w:pPr>
      <w:r w:rsidRPr="00191E54">
        <w:rPr>
          <w:rFonts w:ascii="Palatino Linotype" w:hAnsi="Palatino Linotype"/>
          <w:i/>
          <w:sz w:val="22"/>
          <w:szCs w:val="22"/>
        </w:rPr>
        <w:t>“</w:t>
      </w:r>
      <w:r w:rsidR="00CA2E35" w:rsidRPr="00191E54">
        <w:rPr>
          <w:rFonts w:ascii="Palatino Linotype" w:hAnsi="Palatino Linotype"/>
          <w:i/>
          <w:color w:val="000000"/>
          <w:sz w:val="22"/>
          <w:szCs w:val="22"/>
        </w:rPr>
        <w:t xml:space="preserve">Evidenciar </w:t>
      </w:r>
      <w:proofErr w:type="spellStart"/>
      <w:r w:rsidR="00CA2E35" w:rsidRPr="00191E54">
        <w:rPr>
          <w:rFonts w:ascii="Palatino Linotype" w:hAnsi="Palatino Linotype"/>
          <w:i/>
          <w:color w:val="000000"/>
          <w:sz w:val="22"/>
          <w:szCs w:val="22"/>
        </w:rPr>
        <w:t>bitacora</w:t>
      </w:r>
      <w:proofErr w:type="spellEnd"/>
      <w:r w:rsidR="00CA2E35" w:rsidRPr="00191E54">
        <w:rPr>
          <w:rFonts w:ascii="Palatino Linotype" w:hAnsi="Palatino Linotype"/>
          <w:i/>
          <w:color w:val="000000"/>
          <w:sz w:val="22"/>
          <w:szCs w:val="22"/>
        </w:rPr>
        <w:t xml:space="preserve">, listado o registro de todo el combustible que se ha adquirido </w:t>
      </w:r>
      <w:proofErr w:type="spellStart"/>
      <w:r w:rsidR="00CA2E35" w:rsidRPr="00191E54">
        <w:rPr>
          <w:rFonts w:ascii="Palatino Linotype" w:hAnsi="Palatino Linotype"/>
          <w:i/>
          <w:color w:val="000000"/>
          <w:sz w:val="22"/>
          <w:szCs w:val="22"/>
        </w:rPr>
        <w:t>historicamente</w:t>
      </w:r>
      <w:proofErr w:type="spellEnd"/>
      <w:r w:rsidR="00CA2E35" w:rsidRPr="00191E54">
        <w:rPr>
          <w:rFonts w:ascii="Palatino Linotype" w:hAnsi="Palatino Linotype"/>
          <w:i/>
          <w:color w:val="000000"/>
          <w:sz w:val="22"/>
          <w:szCs w:val="22"/>
        </w:rPr>
        <w:t xml:space="preserve"> para los vehículos de la universidad y los que se ha les ha proporcionado bajo comisión a los servidores </w:t>
      </w:r>
      <w:proofErr w:type="spellStart"/>
      <w:r w:rsidR="00CA2E35" w:rsidRPr="00191E54">
        <w:rPr>
          <w:rFonts w:ascii="Palatino Linotype" w:hAnsi="Palatino Linotype"/>
          <w:i/>
          <w:color w:val="000000"/>
          <w:sz w:val="22"/>
          <w:szCs w:val="22"/>
        </w:rPr>
        <w:t>publicos</w:t>
      </w:r>
      <w:proofErr w:type="spellEnd"/>
      <w:r w:rsidR="00CA2E35" w:rsidRPr="00191E54">
        <w:rPr>
          <w:rFonts w:ascii="Palatino Linotype" w:hAnsi="Palatino Linotype"/>
          <w:i/>
          <w:color w:val="000000"/>
          <w:sz w:val="22"/>
          <w:szCs w:val="22"/>
        </w:rPr>
        <w:t xml:space="preserve"> que son docentes o administrativos</w:t>
      </w:r>
      <w:r w:rsidRPr="00191E54">
        <w:rPr>
          <w:rFonts w:ascii="Palatino Linotype" w:hAnsi="Palatino Linotype"/>
          <w:i/>
          <w:sz w:val="22"/>
          <w:szCs w:val="22"/>
        </w:rPr>
        <w:t>” (Sic)</w:t>
      </w:r>
    </w:p>
    <w:p w14:paraId="4388A41B" w14:textId="77777777" w:rsidR="00B6417A" w:rsidRPr="00191E54" w:rsidRDefault="00B6417A" w:rsidP="00CA2E35">
      <w:pPr>
        <w:pStyle w:val="Prrafodelista"/>
        <w:tabs>
          <w:tab w:val="left" w:pos="426"/>
          <w:tab w:val="left" w:pos="567"/>
        </w:tabs>
        <w:spacing w:line="360" w:lineRule="auto"/>
        <w:ind w:left="0"/>
        <w:jc w:val="both"/>
        <w:rPr>
          <w:rFonts w:ascii="Palatino Linotype" w:eastAsia="Calibri" w:hAnsi="Palatino Linotype" w:cs="Arial"/>
          <w:lang w:val="es-ES"/>
        </w:rPr>
      </w:pPr>
    </w:p>
    <w:p w14:paraId="78982C95" w14:textId="15A5E8BA" w:rsidR="00D04648" w:rsidRPr="00191E54" w:rsidRDefault="00B6417A" w:rsidP="005B1420">
      <w:pPr>
        <w:pStyle w:val="Prrafodelista"/>
        <w:tabs>
          <w:tab w:val="left" w:pos="567"/>
        </w:tabs>
        <w:spacing w:line="360" w:lineRule="auto"/>
        <w:ind w:left="567"/>
        <w:jc w:val="both"/>
        <w:rPr>
          <w:rFonts w:ascii="Palatino Linotype" w:hAnsi="Palatino Linotype"/>
          <w:b/>
          <w:bCs/>
          <w:sz w:val="22"/>
          <w:szCs w:val="22"/>
        </w:rPr>
      </w:pPr>
      <w:r w:rsidRPr="00191E54">
        <w:rPr>
          <w:rFonts w:ascii="Palatino Linotype" w:eastAsia="Calibri" w:hAnsi="Palatino Linotype" w:cs="Arial"/>
          <w:sz w:val="22"/>
          <w:szCs w:val="22"/>
          <w:lang w:val="es-ES"/>
        </w:rPr>
        <w:lastRenderedPageBreak/>
        <w:t>b)</w:t>
      </w:r>
      <w:r w:rsidRPr="00191E54">
        <w:rPr>
          <w:rFonts w:ascii="Palatino Linotype" w:hAnsi="Palatino Linotype"/>
          <w:b/>
          <w:bCs/>
          <w:sz w:val="22"/>
          <w:szCs w:val="22"/>
        </w:rPr>
        <w:t xml:space="preserve"> </w:t>
      </w:r>
      <w:r w:rsidR="000F7F2F" w:rsidRPr="00191E54">
        <w:rPr>
          <w:rFonts w:ascii="Palatino Linotype" w:eastAsia="Calibri" w:hAnsi="Palatino Linotype" w:cs="Arial"/>
          <w:sz w:val="22"/>
          <w:szCs w:val="22"/>
          <w:lang w:val="es-ES"/>
        </w:rPr>
        <w:t xml:space="preserve">Solicitud </w:t>
      </w:r>
      <w:r w:rsidR="000F7F2F" w:rsidRPr="00191E54">
        <w:rPr>
          <w:rFonts w:ascii="Palatino Linotype" w:eastAsia="Calibri" w:hAnsi="Palatino Linotype" w:cs="Arial"/>
          <w:b/>
          <w:sz w:val="22"/>
          <w:szCs w:val="22"/>
          <w:lang w:val="es-ES"/>
        </w:rPr>
        <w:t>00234/UPVT/IP/2018:</w:t>
      </w:r>
    </w:p>
    <w:p w14:paraId="26533530" w14:textId="34DF4066" w:rsidR="00B6417A" w:rsidRPr="00191E54" w:rsidRDefault="00B6417A" w:rsidP="000F7F2F">
      <w:pPr>
        <w:spacing w:line="360" w:lineRule="auto"/>
        <w:ind w:left="567" w:right="567"/>
        <w:jc w:val="both"/>
        <w:rPr>
          <w:rFonts w:ascii="Palatino Linotype" w:eastAsia="Times New Roman" w:hAnsi="Palatino Linotype" w:cs="Times New Roman"/>
          <w:i/>
          <w:sz w:val="22"/>
          <w:szCs w:val="22"/>
          <w:lang w:val="es-MX" w:eastAsia="es-MX"/>
        </w:rPr>
      </w:pPr>
      <w:r w:rsidRPr="00191E54">
        <w:rPr>
          <w:rFonts w:ascii="Palatino Linotype" w:hAnsi="Palatino Linotype"/>
          <w:i/>
          <w:sz w:val="22"/>
          <w:szCs w:val="22"/>
        </w:rPr>
        <w:t>“</w:t>
      </w:r>
      <w:r w:rsidR="000F7F2F" w:rsidRPr="00191E54">
        <w:rPr>
          <w:rFonts w:ascii="Palatino Linotype" w:eastAsia="Times New Roman" w:hAnsi="Palatino Linotype" w:cs="Times New Roman"/>
          <w:i/>
          <w:sz w:val="22"/>
          <w:szCs w:val="22"/>
          <w:lang w:val="es-MX" w:eastAsia="es-MX"/>
        </w:rPr>
        <w:t xml:space="preserve">Indicar los vehículos propiedad de la universidad y el tipo de </w:t>
      </w:r>
      <w:proofErr w:type="spellStart"/>
      <w:r w:rsidR="000F7F2F" w:rsidRPr="00191E54">
        <w:rPr>
          <w:rFonts w:ascii="Palatino Linotype" w:eastAsia="Times New Roman" w:hAnsi="Palatino Linotype" w:cs="Times New Roman"/>
          <w:i/>
          <w:sz w:val="22"/>
          <w:szCs w:val="22"/>
          <w:lang w:val="es-MX" w:eastAsia="es-MX"/>
        </w:rPr>
        <w:t>neumaticos</w:t>
      </w:r>
      <w:proofErr w:type="spellEnd"/>
      <w:r w:rsidR="000F7F2F" w:rsidRPr="00191E54">
        <w:rPr>
          <w:rFonts w:ascii="Palatino Linotype" w:eastAsia="Times New Roman" w:hAnsi="Palatino Linotype" w:cs="Times New Roman"/>
          <w:i/>
          <w:sz w:val="22"/>
          <w:szCs w:val="22"/>
          <w:lang w:val="es-MX" w:eastAsia="es-MX"/>
        </w:rPr>
        <w:t xml:space="preserve"> que usan, es decir, desde su rin, marca y cuando fue la última vez que se rotaron y sustituyeron los neumáticos en cada vehículo, </w:t>
      </w:r>
      <w:proofErr w:type="spellStart"/>
      <w:r w:rsidR="000F7F2F" w:rsidRPr="00191E54">
        <w:rPr>
          <w:rFonts w:ascii="Palatino Linotype" w:eastAsia="Times New Roman" w:hAnsi="Palatino Linotype" w:cs="Times New Roman"/>
          <w:i/>
          <w:sz w:val="22"/>
          <w:szCs w:val="22"/>
          <w:lang w:val="es-MX" w:eastAsia="es-MX"/>
        </w:rPr>
        <w:t>cuentenle</w:t>
      </w:r>
      <w:proofErr w:type="spellEnd"/>
      <w:r w:rsidR="000F7F2F" w:rsidRPr="00191E54">
        <w:rPr>
          <w:rFonts w:ascii="Palatino Linotype" w:eastAsia="Times New Roman" w:hAnsi="Palatino Linotype" w:cs="Times New Roman"/>
          <w:i/>
          <w:sz w:val="22"/>
          <w:szCs w:val="22"/>
          <w:lang w:val="es-MX" w:eastAsia="es-MX"/>
        </w:rPr>
        <w:t xml:space="preserve"> bien y saquen las medidas correctamente</w:t>
      </w:r>
      <w:r w:rsidR="005B1420" w:rsidRPr="00191E54">
        <w:rPr>
          <w:rFonts w:ascii="Palatino Linotype" w:hAnsi="Palatino Linotype"/>
          <w:i/>
          <w:color w:val="000000"/>
          <w:sz w:val="22"/>
          <w:szCs w:val="22"/>
        </w:rPr>
        <w:t>.</w:t>
      </w:r>
      <w:r w:rsidRPr="00191E54">
        <w:rPr>
          <w:rFonts w:ascii="Palatino Linotype" w:hAnsi="Palatino Linotype"/>
          <w:i/>
          <w:sz w:val="22"/>
          <w:szCs w:val="22"/>
        </w:rPr>
        <w:t>” (Sic)</w:t>
      </w:r>
    </w:p>
    <w:p w14:paraId="43826FD9" w14:textId="77777777" w:rsidR="00B6417A" w:rsidRPr="00191E54" w:rsidRDefault="00B6417A" w:rsidP="00085353">
      <w:pPr>
        <w:pStyle w:val="Prrafodelista"/>
        <w:tabs>
          <w:tab w:val="left" w:pos="567"/>
        </w:tabs>
        <w:spacing w:line="360" w:lineRule="auto"/>
        <w:ind w:left="0"/>
        <w:jc w:val="both"/>
        <w:rPr>
          <w:rFonts w:ascii="Palatino Linotype" w:hAnsi="Palatino Linotype" w:cs="Arial"/>
          <w:sz w:val="22"/>
          <w:szCs w:val="22"/>
        </w:rPr>
      </w:pPr>
    </w:p>
    <w:p w14:paraId="5DEA68B6" w14:textId="5AA0667A" w:rsidR="00CA2E35" w:rsidRPr="00191E54" w:rsidRDefault="00085353" w:rsidP="00CA2E3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91E54">
        <w:rPr>
          <w:rFonts w:ascii="Palatino Linotype" w:hAnsi="Palatino Linotype" w:cs="Arial"/>
          <w:lang w:val="es-MX"/>
        </w:rPr>
        <w:t xml:space="preserve">Se hace constar que </w:t>
      </w:r>
      <w:r w:rsidR="00CA2E35" w:rsidRPr="00191E54">
        <w:rPr>
          <w:rFonts w:ascii="Palatino Linotype" w:eastAsia="Times New Roman" w:hAnsi="Palatino Linotype" w:cs="Arial"/>
          <w:lang w:val="es-MX"/>
        </w:rPr>
        <w:t xml:space="preserve">en ambas solicitudes </w:t>
      </w:r>
      <w:r w:rsidR="00B955D7" w:rsidRPr="00191E54">
        <w:rPr>
          <w:rFonts w:ascii="Palatino Linotype" w:eastAsia="Times New Roman" w:hAnsi="Palatino Linotype" w:cs="Arial"/>
          <w:lang w:val="es-MX"/>
        </w:rPr>
        <w:t xml:space="preserve">se </w:t>
      </w:r>
      <w:r w:rsidRPr="00191E54">
        <w:rPr>
          <w:rFonts w:ascii="Palatino Linotype" w:eastAsia="Times New Roman" w:hAnsi="Palatino Linotype" w:cs="Arial"/>
          <w:lang w:val="es-MX"/>
        </w:rPr>
        <w:t>señaló</w:t>
      </w:r>
      <w:r w:rsidR="00CA2E35" w:rsidRPr="00191E54">
        <w:rPr>
          <w:rFonts w:ascii="Palatino Linotype" w:eastAsia="Times New Roman" w:hAnsi="Palatino Linotype" w:cs="Arial"/>
          <w:lang w:val="es-MX"/>
        </w:rPr>
        <w:t xml:space="preserve"> como</w:t>
      </w:r>
      <w:r w:rsidRPr="00191E54">
        <w:rPr>
          <w:rFonts w:ascii="Palatino Linotype" w:eastAsia="Times New Roman" w:hAnsi="Palatino Linotype" w:cs="Arial"/>
          <w:lang w:val="es-MX"/>
        </w:rPr>
        <w:t xml:space="preserve"> </w:t>
      </w:r>
      <w:r w:rsidR="00B955D7" w:rsidRPr="00191E54">
        <w:rPr>
          <w:rFonts w:ascii="Palatino Linotype" w:eastAsia="Times New Roman" w:hAnsi="Palatino Linotype" w:cs="Arial"/>
          <w:lang w:val="es-MX"/>
        </w:rPr>
        <w:t>modalid</w:t>
      </w:r>
      <w:r w:rsidR="00CA2E35" w:rsidRPr="00191E54">
        <w:rPr>
          <w:rFonts w:ascii="Palatino Linotype" w:eastAsia="Times New Roman" w:hAnsi="Palatino Linotype" w:cs="Arial"/>
          <w:lang w:val="es-MX"/>
        </w:rPr>
        <w:t>ad de entrega de la información</w:t>
      </w:r>
      <w:r w:rsidR="00EC7B56" w:rsidRPr="00191E54">
        <w:rPr>
          <w:rFonts w:ascii="Palatino Linotype" w:eastAsia="Times New Roman" w:hAnsi="Palatino Linotype" w:cs="Arial"/>
          <w:lang w:val="es-MX"/>
        </w:rPr>
        <w:t>:</w:t>
      </w:r>
      <w:r w:rsidR="00CA2E35" w:rsidRPr="00191E54">
        <w:rPr>
          <w:rFonts w:ascii="Palatino Linotype" w:eastAsia="Times New Roman" w:hAnsi="Palatino Linotype" w:cs="Arial"/>
          <w:lang w:val="es-MX"/>
        </w:rPr>
        <w:t xml:space="preserve"> </w:t>
      </w:r>
      <w:r w:rsidR="00CA2E35" w:rsidRPr="00191E54">
        <w:rPr>
          <w:rFonts w:ascii="Palatino Linotype" w:eastAsia="Times New Roman" w:hAnsi="Palatino Linotype" w:cs="Arial"/>
          <w:lang w:val="es-ES"/>
        </w:rPr>
        <w:t xml:space="preserve">a través </w:t>
      </w:r>
      <w:r w:rsidR="00CA2E35" w:rsidRPr="00191E54">
        <w:rPr>
          <w:rFonts w:ascii="Palatino Linotype" w:hAnsi="Palatino Linotype"/>
          <w:color w:val="000000"/>
          <w:szCs w:val="14"/>
        </w:rPr>
        <w:t xml:space="preserve">del </w:t>
      </w:r>
      <w:r w:rsidR="00CA2E35" w:rsidRPr="00191E54">
        <w:rPr>
          <w:rFonts w:ascii="Palatino Linotype" w:eastAsia="Calibri" w:hAnsi="Palatino Linotype" w:cs="Arial"/>
          <w:lang w:val="es-ES"/>
        </w:rPr>
        <w:t xml:space="preserve">Sistema de Acceso a la Información Mexiquense </w:t>
      </w:r>
      <w:r w:rsidR="00CA2E35" w:rsidRPr="00191E54">
        <w:rPr>
          <w:rFonts w:ascii="Palatino Linotype" w:eastAsia="Calibri" w:hAnsi="Palatino Linotype" w:cs="Arial"/>
          <w:b/>
          <w:lang w:val="es-ES"/>
        </w:rPr>
        <w:t>(SAIMEX).</w:t>
      </w:r>
    </w:p>
    <w:p w14:paraId="0C83C680" w14:textId="77777777" w:rsidR="00B955D7" w:rsidRPr="00191E54" w:rsidRDefault="00B955D7" w:rsidP="00CA2E35">
      <w:pPr>
        <w:pStyle w:val="Prrafodelista"/>
        <w:tabs>
          <w:tab w:val="left" w:pos="426"/>
        </w:tabs>
        <w:spacing w:before="100" w:beforeAutospacing="1" w:after="100" w:afterAutospacing="1" w:line="360" w:lineRule="auto"/>
        <w:ind w:left="0"/>
        <w:jc w:val="both"/>
        <w:rPr>
          <w:rFonts w:ascii="Palatino Linotype" w:hAnsi="Palatino Linotype" w:cs="Arial"/>
        </w:rPr>
      </w:pPr>
    </w:p>
    <w:p w14:paraId="199586EE" w14:textId="6D8CC5B2" w:rsidR="00085353" w:rsidRPr="00191E54" w:rsidRDefault="00770B33" w:rsidP="0072360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rPr>
      </w:pPr>
      <w:r w:rsidRPr="00191E54">
        <w:rPr>
          <w:rFonts w:ascii="Palatino Linotype" w:eastAsia="Calibri" w:hAnsi="Palatino Linotype" w:cs="Arial"/>
          <w:lang w:val="es-AR"/>
        </w:rPr>
        <w:t xml:space="preserve">El día </w:t>
      </w:r>
      <w:r w:rsidR="00DB050C" w:rsidRPr="00191E54">
        <w:rPr>
          <w:rFonts w:ascii="Palatino Linotype" w:eastAsia="Calibri" w:hAnsi="Palatino Linotype" w:cs="Arial"/>
          <w:lang w:val="es-AR"/>
        </w:rPr>
        <w:t xml:space="preserve">cinco </w:t>
      </w:r>
      <w:r w:rsidRPr="00191E54">
        <w:rPr>
          <w:rFonts w:ascii="Palatino Linotype" w:eastAsia="Calibri" w:hAnsi="Palatino Linotype" w:cs="Arial"/>
          <w:lang w:val="es-AR"/>
        </w:rPr>
        <w:t>(</w:t>
      </w:r>
      <w:r w:rsidR="00DB050C" w:rsidRPr="00191E54">
        <w:rPr>
          <w:rFonts w:ascii="Palatino Linotype" w:eastAsia="Calibri" w:hAnsi="Palatino Linotype" w:cs="Arial"/>
          <w:lang w:val="es-AR"/>
        </w:rPr>
        <w:t>05</w:t>
      </w:r>
      <w:r w:rsidRPr="00191E54">
        <w:rPr>
          <w:rFonts w:ascii="Palatino Linotype" w:hAnsi="Palatino Linotype"/>
          <w:i/>
        </w:rPr>
        <w:t xml:space="preserve">) </w:t>
      </w:r>
      <w:r w:rsidR="00A6444A" w:rsidRPr="00191E54">
        <w:rPr>
          <w:rFonts w:ascii="Palatino Linotype" w:hAnsi="Palatino Linotype"/>
        </w:rPr>
        <w:t xml:space="preserve">de </w:t>
      </w:r>
      <w:r w:rsidR="00DB050C" w:rsidRPr="00191E54">
        <w:rPr>
          <w:rFonts w:ascii="Palatino Linotype" w:hAnsi="Palatino Linotype"/>
        </w:rPr>
        <w:t xml:space="preserve">junio </w:t>
      </w:r>
      <w:r w:rsidR="000D653E" w:rsidRPr="00191E54">
        <w:rPr>
          <w:rFonts w:ascii="Palatino Linotype" w:hAnsi="Palatino Linotype"/>
        </w:rPr>
        <w:t>de</w:t>
      </w:r>
      <w:r w:rsidRPr="00191E54">
        <w:rPr>
          <w:rFonts w:ascii="Palatino Linotype" w:hAnsi="Palatino Linotype"/>
        </w:rPr>
        <w:t xml:space="preserve"> dos mil dieci</w:t>
      </w:r>
      <w:r w:rsidR="003E4506" w:rsidRPr="00191E54">
        <w:rPr>
          <w:rFonts w:ascii="Palatino Linotype" w:hAnsi="Palatino Linotype"/>
        </w:rPr>
        <w:t>ocho</w:t>
      </w:r>
      <w:r w:rsidRPr="00191E54">
        <w:rPr>
          <w:rFonts w:ascii="Palatino Linotype" w:eastAsia="Times New Roman" w:hAnsi="Palatino Linotype" w:cs="Arial"/>
          <w:lang w:val="es-ES"/>
        </w:rPr>
        <w:t xml:space="preserve">, el </w:t>
      </w:r>
      <w:r w:rsidRPr="00191E54">
        <w:rPr>
          <w:rFonts w:ascii="Palatino Linotype" w:eastAsia="Times New Roman" w:hAnsi="Palatino Linotype" w:cs="Arial"/>
          <w:b/>
          <w:lang w:val="es-ES"/>
        </w:rPr>
        <w:t xml:space="preserve">SUJETO OBLIGADO </w:t>
      </w:r>
      <w:r w:rsidR="00085353" w:rsidRPr="00191E54">
        <w:rPr>
          <w:rFonts w:ascii="Palatino Linotype" w:eastAsia="Calibri" w:hAnsi="Palatino Linotype" w:cs="Arial"/>
          <w:lang w:val="es-ES"/>
        </w:rPr>
        <w:t xml:space="preserve">formuló sendas respuestas a las solicitudes </w:t>
      </w:r>
      <w:r w:rsidR="000F7F2F" w:rsidRPr="00191E54">
        <w:rPr>
          <w:rFonts w:ascii="Palatino Linotype" w:hAnsi="Palatino Linotype"/>
          <w:b/>
          <w:bCs/>
        </w:rPr>
        <w:t>00233/UPVT/IP/2018 y 00234/UPVT/IP/2018</w:t>
      </w:r>
      <w:r w:rsidR="00B955D7" w:rsidRPr="00191E54">
        <w:rPr>
          <w:rFonts w:ascii="Palatino Linotype" w:hAnsi="Palatino Linotype"/>
          <w:bCs/>
          <w:color w:val="000000" w:themeColor="text1"/>
        </w:rPr>
        <w:t xml:space="preserve"> </w:t>
      </w:r>
      <w:r w:rsidR="003E4506" w:rsidRPr="00191E54">
        <w:rPr>
          <w:rFonts w:ascii="Palatino Linotype" w:eastAsia="Times New Roman" w:hAnsi="Palatino Linotype" w:cs="Arial"/>
          <w:lang w:val="es-ES"/>
        </w:rPr>
        <w:t>en los términos siguientes:</w:t>
      </w:r>
    </w:p>
    <w:p w14:paraId="6B344132" w14:textId="77777777" w:rsidR="0093327B" w:rsidRPr="00191E54" w:rsidRDefault="0093327B" w:rsidP="0093327B">
      <w:pPr>
        <w:pStyle w:val="Prrafodelista"/>
        <w:tabs>
          <w:tab w:val="left" w:pos="567"/>
        </w:tabs>
        <w:spacing w:before="100" w:beforeAutospacing="1" w:after="100" w:afterAutospacing="1" w:line="360" w:lineRule="auto"/>
        <w:ind w:left="0"/>
        <w:jc w:val="both"/>
        <w:rPr>
          <w:rFonts w:ascii="Palatino Linotype" w:hAnsi="Palatino Linotype" w:cs="Arial"/>
        </w:rPr>
      </w:pPr>
    </w:p>
    <w:p w14:paraId="228C112D" w14:textId="43EB4CB4" w:rsidR="00085353" w:rsidRPr="00191E54" w:rsidRDefault="00085353" w:rsidP="0072360D">
      <w:pPr>
        <w:pStyle w:val="Prrafodelista"/>
        <w:tabs>
          <w:tab w:val="left" w:pos="567"/>
        </w:tabs>
        <w:spacing w:line="360" w:lineRule="auto"/>
        <w:ind w:left="567"/>
        <w:jc w:val="both"/>
        <w:rPr>
          <w:rFonts w:ascii="Palatino Linotype" w:hAnsi="Palatino Linotype"/>
          <w:b/>
          <w:bCs/>
          <w:sz w:val="22"/>
          <w:szCs w:val="22"/>
        </w:rPr>
      </w:pPr>
      <w:r w:rsidRPr="00191E54">
        <w:rPr>
          <w:rFonts w:ascii="Palatino Linotype" w:hAnsi="Palatino Linotype" w:cs="Arial"/>
          <w:sz w:val="22"/>
          <w:szCs w:val="22"/>
        </w:rPr>
        <w:t xml:space="preserve">a) Solicitud </w:t>
      </w:r>
      <w:r w:rsidR="00EC7B56" w:rsidRPr="00191E54">
        <w:rPr>
          <w:rFonts w:ascii="Palatino Linotype" w:hAnsi="Palatino Linotype"/>
          <w:b/>
          <w:bCs/>
          <w:sz w:val="22"/>
          <w:szCs w:val="22"/>
        </w:rPr>
        <w:t>00233/UPVT/IP/2018</w:t>
      </w:r>
      <w:r w:rsidRPr="00191E54">
        <w:rPr>
          <w:rFonts w:ascii="Palatino Linotype" w:hAnsi="Palatino Linotype"/>
          <w:b/>
          <w:bCs/>
          <w:sz w:val="22"/>
          <w:szCs w:val="22"/>
        </w:rPr>
        <w:t>:</w:t>
      </w:r>
    </w:p>
    <w:p w14:paraId="34EA5C33" w14:textId="4C9FE820" w:rsidR="00EC7B56" w:rsidRPr="00191E54" w:rsidRDefault="005E417E" w:rsidP="005E417E">
      <w:pPr>
        <w:tabs>
          <w:tab w:val="left" w:pos="567"/>
        </w:tabs>
        <w:spacing w:line="360" w:lineRule="auto"/>
        <w:ind w:left="567"/>
        <w:jc w:val="both"/>
        <w:rPr>
          <w:rFonts w:ascii="Palatino Linotype" w:hAnsi="Palatino Linotype"/>
          <w:b/>
          <w:bCs/>
        </w:rPr>
      </w:pPr>
      <w:r w:rsidRPr="00191E54">
        <w:rPr>
          <w:rFonts w:ascii="Palatino Linotype" w:hAnsi="Palatino Linotype"/>
          <w:b/>
          <w:bCs/>
          <w:noProof/>
          <w:lang w:val="es-MX" w:eastAsia="es-MX"/>
        </w:rPr>
        <w:drawing>
          <wp:inline distT="0" distB="0" distL="0" distR="0" wp14:anchorId="7D84C0FA" wp14:editId="5341A70C">
            <wp:extent cx="4819650" cy="2733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0412" b="29939"/>
                    <a:stretch/>
                  </pic:blipFill>
                  <pic:spPr bwMode="auto">
                    <a:xfrm>
                      <a:off x="0" y="0"/>
                      <a:ext cx="4821098" cy="2734496"/>
                    </a:xfrm>
                    <a:prstGeom prst="rect">
                      <a:avLst/>
                    </a:prstGeom>
                    <a:noFill/>
                    <a:ln>
                      <a:noFill/>
                    </a:ln>
                    <a:extLst>
                      <a:ext uri="{53640926-AAD7-44D8-BBD7-CCE9431645EC}">
                        <a14:shadowObscured xmlns:a14="http://schemas.microsoft.com/office/drawing/2010/main"/>
                      </a:ext>
                    </a:extLst>
                  </pic:spPr>
                </pic:pic>
              </a:graphicData>
            </a:graphic>
          </wp:inline>
        </w:drawing>
      </w:r>
    </w:p>
    <w:p w14:paraId="15A9F38D" w14:textId="06A97DF5" w:rsidR="005E417E" w:rsidRPr="00191E54" w:rsidRDefault="005E417E" w:rsidP="005E417E">
      <w:pPr>
        <w:tabs>
          <w:tab w:val="left" w:pos="567"/>
        </w:tabs>
        <w:spacing w:line="360" w:lineRule="auto"/>
        <w:ind w:left="567"/>
        <w:jc w:val="both"/>
        <w:rPr>
          <w:rFonts w:ascii="Palatino Linotype" w:hAnsi="Palatino Linotype"/>
          <w:b/>
          <w:bCs/>
        </w:rPr>
      </w:pPr>
      <w:r w:rsidRPr="00191E54">
        <w:rPr>
          <w:rFonts w:ascii="Palatino Linotype" w:hAnsi="Palatino Linotype"/>
          <w:b/>
          <w:bCs/>
          <w:noProof/>
          <w:lang w:val="es-MX" w:eastAsia="es-MX"/>
        </w:rPr>
        <w:lastRenderedPageBreak/>
        <w:drawing>
          <wp:inline distT="0" distB="0" distL="0" distR="0" wp14:anchorId="10DF8777" wp14:editId="20958744">
            <wp:extent cx="4848225" cy="69818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498" cy="6982218"/>
                    </a:xfrm>
                    <a:prstGeom prst="rect">
                      <a:avLst/>
                    </a:prstGeom>
                    <a:noFill/>
                    <a:ln>
                      <a:noFill/>
                    </a:ln>
                  </pic:spPr>
                </pic:pic>
              </a:graphicData>
            </a:graphic>
          </wp:inline>
        </w:drawing>
      </w:r>
    </w:p>
    <w:p w14:paraId="5C8FDB57" w14:textId="1F13E959" w:rsidR="0093327B" w:rsidRPr="00191E54" w:rsidRDefault="005E417E" w:rsidP="0093327B">
      <w:pPr>
        <w:tabs>
          <w:tab w:val="left" w:pos="567"/>
        </w:tabs>
        <w:spacing w:line="360" w:lineRule="auto"/>
        <w:ind w:left="567"/>
        <w:jc w:val="both"/>
        <w:rPr>
          <w:rFonts w:ascii="Palatino Linotype" w:hAnsi="Palatino Linotype"/>
          <w:b/>
          <w:bCs/>
        </w:rPr>
      </w:pPr>
      <w:r w:rsidRPr="00191E54">
        <w:rPr>
          <w:rFonts w:ascii="Palatino Linotype" w:hAnsi="Palatino Linotype"/>
          <w:b/>
          <w:bCs/>
          <w:noProof/>
          <w:lang w:val="es-MX" w:eastAsia="es-MX"/>
        </w:rPr>
        <w:lastRenderedPageBreak/>
        <w:drawing>
          <wp:inline distT="0" distB="0" distL="0" distR="0" wp14:anchorId="7086BD93" wp14:editId="44ED1759">
            <wp:extent cx="4857750" cy="2943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922" cy="2943329"/>
                    </a:xfrm>
                    <a:prstGeom prst="rect">
                      <a:avLst/>
                    </a:prstGeom>
                    <a:noFill/>
                    <a:ln>
                      <a:noFill/>
                    </a:ln>
                  </pic:spPr>
                </pic:pic>
              </a:graphicData>
            </a:graphic>
          </wp:inline>
        </w:drawing>
      </w:r>
    </w:p>
    <w:p w14:paraId="3B2D8F3D" w14:textId="143C70D0" w:rsidR="0093327B" w:rsidRPr="00191E54" w:rsidRDefault="00191E54" w:rsidP="0093327B">
      <w:pPr>
        <w:pStyle w:val="Prrafodelista"/>
        <w:tabs>
          <w:tab w:val="left" w:pos="567"/>
        </w:tabs>
        <w:spacing w:before="100" w:beforeAutospacing="1" w:after="100" w:afterAutospacing="1" w:line="360" w:lineRule="auto"/>
        <w:ind w:left="567"/>
        <w:rPr>
          <w:rFonts w:ascii="Palatino Linotype" w:hAnsi="Palatino Linotype" w:cs="Arial"/>
          <w:b/>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6DC09960" wp14:editId="20AB0CB5">
                <wp:simplePos x="0" y="0"/>
                <wp:positionH relativeFrom="column">
                  <wp:posOffset>567690</wp:posOffset>
                </wp:positionH>
                <wp:positionV relativeFrom="paragraph">
                  <wp:posOffset>610870</wp:posOffset>
                </wp:positionV>
                <wp:extent cx="4876800" cy="3209925"/>
                <wp:effectExtent l="0" t="0" r="19050" b="28575"/>
                <wp:wrapNone/>
                <wp:docPr id="8" name="Conector recto 8"/>
                <wp:cNvGraphicFramePr/>
                <a:graphic xmlns:a="http://schemas.openxmlformats.org/drawingml/2006/main">
                  <a:graphicData uri="http://schemas.microsoft.com/office/word/2010/wordprocessingShape">
                    <wps:wsp>
                      <wps:cNvCnPr/>
                      <wps:spPr>
                        <a:xfrm>
                          <a:off x="0" y="0"/>
                          <a:ext cx="4876800" cy="3209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06FBE" id="Conector recto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48.1pt" to="428.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" strokecolor="#4579b8 [3044]"/>
            </w:pict>
          </mc:Fallback>
        </mc:AlternateContent>
      </w:r>
      <w:r w:rsidR="0093327B" w:rsidRPr="00191E54">
        <w:rPr>
          <w:rFonts w:ascii="Palatino Linotype" w:hAnsi="Palatino Linotype" w:cs="Arial"/>
        </w:rPr>
        <w:t xml:space="preserve">b) Solicitud </w:t>
      </w:r>
      <w:r w:rsidR="0093327B" w:rsidRPr="00191E54">
        <w:rPr>
          <w:rFonts w:ascii="Palatino Linotype" w:hAnsi="Palatino Linotype" w:cs="Arial"/>
          <w:b/>
        </w:rPr>
        <w:t>00234/UPVT/IP/2018:</w:t>
      </w:r>
    </w:p>
    <w:p w14:paraId="59EBBA32" w14:textId="0F912797" w:rsidR="0093327B" w:rsidRDefault="0093327B" w:rsidP="0093327B">
      <w:pPr>
        <w:pStyle w:val="Prrafodelista"/>
        <w:tabs>
          <w:tab w:val="left" w:pos="567"/>
        </w:tabs>
        <w:spacing w:before="100" w:beforeAutospacing="1" w:after="100" w:afterAutospacing="1" w:line="360" w:lineRule="auto"/>
        <w:ind w:left="567"/>
        <w:rPr>
          <w:rFonts w:ascii="Palatino Linotype" w:hAnsi="Palatino Linotype" w:cs="Arial"/>
          <w:b/>
        </w:rPr>
      </w:pPr>
      <w:r w:rsidRPr="00191E54">
        <w:rPr>
          <w:rFonts w:ascii="Palatino Linotype" w:hAnsi="Palatino Linotype" w:cs="Arial"/>
          <w:b/>
          <w:noProof/>
          <w:lang w:val="es-MX" w:eastAsia="es-MX"/>
        </w:rPr>
        <w:lastRenderedPageBreak/>
        <w:drawing>
          <wp:inline distT="0" distB="0" distL="0" distR="0" wp14:anchorId="7645FC76" wp14:editId="4A237DBD">
            <wp:extent cx="48863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717" cy="3534058"/>
                    </a:xfrm>
                    <a:prstGeom prst="rect">
                      <a:avLst/>
                    </a:prstGeom>
                    <a:noFill/>
                    <a:ln>
                      <a:noFill/>
                    </a:ln>
                  </pic:spPr>
                </pic:pic>
              </a:graphicData>
            </a:graphic>
          </wp:inline>
        </w:drawing>
      </w:r>
    </w:p>
    <w:p w14:paraId="32215E8F" w14:textId="2EAA8595" w:rsidR="00191E54" w:rsidRPr="00191E54" w:rsidRDefault="00191E54" w:rsidP="0093327B">
      <w:pPr>
        <w:pStyle w:val="Prrafodelista"/>
        <w:tabs>
          <w:tab w:val="left" w:pos="567"/>
        </w:tabs>
        <w:spacing w:before="100" w:beforeAutospacing="1" w:after="100" w:afterAutospacing="1" w:line="360" w:lineRule="auto"/>
        <w:ind w:left="567"/>
        <w:rPr>
          <w:rFonts w:ascii="Palatino Linotype" w:hAnsi="Palatino Linotype" w:cs="Arial"/>
          <w:b/>
        </w:rPr>
      </w:pPr>
      <w:r>
        <w:rPr>
          <w:rFonts w:ascii="Palatino Linotype" w:hAnsi="Palatino Linotype" w:cs="Arial"/>
          <w:b/>
          <w:noProof/>
          <w:lang w:val="es-MX" w:eastAsia="es-MX"/>
        </w:rPr>
        <mc:AlternateContent>
          <mc:Choice Requires="wps">
            <w:drawing>
              <wp:anchor distT="0" distB="0" distL="114300" distR="114300" simplePos="0" relativeHeight="251670528" behindDoc="0" locked="0" layoutInCell="1" allowOverlap="1" wp14:anchorId="5ED3639E" wp14:editId="5FEBB5D4">
                <wp:simplePos x="0" y="0"/>
                <wp:positionH relativeFrom="column">
                  <wp:posOffset>424814</wp:posOffset>
                </wp:positionH>
                <wp:positionV relativeFrom="paragraph">
                  <wp:posOffset>277494</wp:posOffset>
                </wp:positionV>
                <wp:extent cx="5133975" cy="31337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133975" cy="3133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EAE9B" id="Conector recto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45pt,21.85pt" to="437.7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" strokecolor="#4579b8 [3044]"/>
            </w:pict>
          </mc:Fallback>
        </mc:AlternateContent>
      </w:r>
    </w:p>
    <w:p w14:paraId="1755FBEE" w14:textId="14920BFC" w:rsidR="0093327B" w:rsidRPr="00191E54" w:rsidRDefault="0093327B" w:rsidP="0093327B">
      <w:pPr>
        <w:pStyle w:val="Prrafodelista"/>
        <w:tabs>
          <w:tab w:val="left" w:pos="567"/>
        </w:tabs>
        <w:spacing w:before="100" w:beforeAutospacing="1" w:after="100" w:afterAutospacing="1" w:line="360" w:lineRule="auto"/>
        <w:ind w:left="567"/>
        <w:rPr>
          <w:rFonts w:ascii="Palatino Linotype" w:hAnsi="Palatino Linotype"/>
          <w:b/>
          <w:bCs/>
        </w:rPr>
      </w:pPr>
      <w:r w:rsidRPr="00191E54">
        <w:rPr>
          <w:noProof/>
          <w:lang w:val="es-MX" w:eastAsia="es-MX"/>
        </w:rPr>
        <w:lastRenderedPageBreak/>
        <w:drawing>
          <wp:inline distT="0" distB="0" distL="0" distR="0" wp14:anchorId="27640412" wp14:editId="7E0F1AE6">
            <wp:extent cx="4876800" cy="6934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546"/>
                    <a:stretch/>
                  </pic:blipFill>
                  <pic:spPr bwMode="auto">
                    <a:xfrm>
                      <a:off x="0" y="0"/>
                      <a:ext cx="4876981" cy="6934457"/>
                    </a:xfrm>
                    <a:prstGeom prst="rect">
                      <a:avLst/>
                    </a:prstGeom>
                    <a:noFill/>
                    <a:ln>
                      <a:noFill/>
                    </a:ln>
                    <a:extLst>
                      <a:ext uri="{53640926-AAD7-44D8-BBD7-CCE9431645EC}">
                        <a14:shadowObscured xmlns:a14="http://schemas.microsoft.com/office/drawing/2010/main"/>
                      </a:ext>
                    </a:extLst>
                  </pic:spPr>
                </pic:pic>
              </a:graphicData>
            </a:graphic>
          </wp:inline>
        </w:drawing>
      </w:r>
    </w:p>
    <w:p w14:paraId="586534F5" w14:textId="0D1FC030" w:rsidR="00A93784" w:rsidRPr="00191E54" w:rsidRDefault="0093327B" w:rsidP="00535518">
      <w:pPr>
        <w:pStyle w:val="Prrafodelista"/>
        <w:tabs>
          <w:tab w:val="left" w:pos="567"/>
        </w:tabs>
        <w:spacing w:before="100" w:beforeAutospacing="1" w:after="100" w:afterAutospacing="1" w:line="360" w:lineRule="auto"/>
        <w:ind w:left="567"/>
        <w:jc w:val="both"/>
        <w:rPr>
          <w:rFonts w:ascii="Palatino Linotype" w:hAnsi="Palatino Linotype" w:cs="Arial"/>
        </w:rPr>
      </w:pPr>
      <w:r w:rsidRPr="00191E54">
        <w:rPr>
          <w:rFonts w:ascii="Palatino Linotype" w:hAnsi="Palatino Linotype" w:cs="Arial"/>
          <w:noProof/>
          <w:lang w:val="es-MX" w:eastAsia="es-MX"/>
        </w:rPr>
        <w:lastRenderedPageBreak/>
        <w:drawing>
          <wp:inline distT="0" distB="0" distL="0" distR="0" wp14:anchorId="6B4CD424" wp14:editId="1ED77637">
            <wp:extent cx="4885690" cy="308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362" t="3698" b="4144"/>
                    <a:stretch/>
                  </pic:blipFill>
                  <pic:spPr bwMode="auto">
                    <a:xfrm>
                      <a:off x="0" y="0"/>
                      <a:ext cx="4887567" cy="3087286"/>
                    </a:xfrm>
                    <a:prstGeom prst="rect">
                      <a:avLst/>
                    </a:prstGeom>
                    <a:noFill/>
                    <a:ln>
                      <a:noFill/>
                    </a:ln>
                    <a:extLst>
                      <a:ext uri="{53640926-AAD7-44D8-BBD7-CCE9431645EC}">
                        <a14:shadowObscured xmlns:a14="http://schemas.microsoft.com/office/drawing/2010/main"/>
                      </a:ext>
                    </a:extLst>
                  </pic:spPr>
                </pic:pic>
              </a:graphicData>
            </a:graphic>
          </wp:inline>
        </w:drawing>
      </w:r>
    </w:p>
    <w:p w14:paraId="6802C87D" w14:textId="77777777" w:rsidR="00535518" w:rsidRPr="00191E54" w:rsidRDefault="00535518" w:rsidP="00A93784">
      <w:pPr>
        <w:pStyle w:val="Prrafodelista"/>
        <w:tabs>
          <w:tab w:val="left" w:pos="567"/>
        </w:tabs>
        <w:spacing w:before="100" w:beforeAutospacing="1" w:after="100" w:afterAutospacing="1" w:line="360" w:lineRule="auto"/>
        <w:ind w:left="0"/>
        <w:jc w:val="both"/>
        <w:rPr>
          <w:rFonts w:ascii="Palatino Linotype" w:hAnsi="Palatino Linotype" w:cs="Arial"/>
        </w:rPr>
      </w:pPr>
    </w:p>
    <w:p w14:paraId="2C922D92" w14:textId="2C7EAE85" w:rsidR="00671B74" w:rsidRPr="00191E54" w:rsidRDefault="002246BC" w:rsidP="00671B74">
      <w:pPr>
        <w:pStyle w:val="Prrafodelista"/>
        <w:numPr>
          <w:ilvl w:val="0"/>
          <w:numId w:val="1"/>
        </w:numPr>
        <w:spacing w:line="360" w:lineRule="auto"/>
        <w:ind w:left="0" w:right="34" w:firstLine="0"/>
        <w:jc w:val="both"/>
        <w:rPr>
          <w:rFonts w:ascii="Palatino Linotype" w:eastAsia="Times New Roman" w:hAnsi="Palatino Linotype" w:cs="Arial"/>
          <w:lang w:val="es-ES"/>
        </w:rPr>
      </w:pPr>
      <w:r w:rsidRPr="00191E54">
        <w:rPr>
          <w:rFonts w:ascii="Palatino Linotype" w:eastAsia="Times New Roman" w:hAnsi="Palatino Linotype" w:cs="Arial"/>
          <w:lang w:val="es-ES"/>
        </w:rPr>
        <w:t>El</w:t>
      </w:r>
      <w:r w:rsidR="00F34201" w:rsidRPr="00191E54">
        <w:rPr>
          <w:rFonts w:ascii="Palatino Linotype" w:eastAsia="Times New Roman" w:hAnsi="Palatino Linotype" w:cs="Arial"/>
          <w:lang w:val="es-ES"/>
        </w:rPr>
        <w:t xml:space="preserve"> día </w:t>
      </w:r>
      <w:r w:rsidR="0093327B" w:rsidRPr="00191E54">
        <w:rPr>
          <w:rFonts w:ascii="Palatino Linotype" w:eastAsia="Times New Roman" w:hAnsi="Palatino Linotype" w:cs="Arial"/>
          <w:lang w:val="es-ES"/>
        </w:rPr>
        <w:t>cinco</w:t>
      </w:r>
      <w:r w:rsidRPr="00191E54">
        <w:rPr>
          <w:rFonts w:ascii="Palatino Linotype" w:eastAsia="Times New Roman" w:hAnsi="Palatino Linotype" w:cs="Arial"/>
          <w:lang w:val="es-ES"/>
        </w:rPr>
        <w:t xml:space="preserve"> (</w:t>
      </w:r>
      <w:r w:rsidR="0093327B" w:rsidRPr="00191E54">
        <w:rPr>
          <w:rFonts w:ascii="Palatino Linotype" w:eastAsia="Times New Roman" w:hAnsi="Palatino Linotype" w:cs="Arial"/>
          <w:lang w:val="es-ES"/>
        </w:rPr>
        <w:t>05</w:t>
      </w:r>
      <w:r w:rsidRPr="00191E54">
        <w:rPr>
          <w:rFonts w:ascii="Palatino Linotype" w:eastAsia="Times New Roman" w:hAnsi="Palatino Linotype" w:cs="Arial"/>
          <w:lang w:val="es-ES"/>
        </w:rPr>
        <w:t xml:space="preserve">) de </w:t>
      </w:r>
      <w:r w:rsidR="0093327B" w:rsidRPr="00191E54">
        <w:rPr>
          <w:rFonts w:ascii="Palatino Linotype" w:eastAsia="Times New Roman" w:hAnsi="Palatino Linotype" w:cs="Arial"/>
          <w:lang w:val="es-ES"/>
        </w:rPr>
        <w:t>junio</w:t>
      </w:r>
      <w:r w:rsidRPr="00191E54">
        <w:rPr>
          <w:rFonts w:ascii="Palatino Linotype" w:eastAsia="Times New Roman" w:hAnsi="Palatino Linotype" w:cs="Arial"/>
          <w:lang w:val="es-ES"/>
        </w:rPr>
        <w:t xml:space="preserve"> </w:t>
      </w:r>
      <w:r w:rsidR="00E239DF" w:rsidRPr="00191E54">
        <w:rPr>
          <w:rFonts w:ascii="Palatino Linotype" w:eastAsia="Times New Roman" w:hAnsi="Palatino Linotype" w:cs="Arial"/>
          <w:lang w:val="es-ES"/>
        </w:rPr>
        <w:t>de dos mil dieci</w:t>
      </w:r>
      <w:r w:rsidR="00723FC1" w:rsidRPr="00191E54">
        <w:rPr>
          <w:rFonts w:ascii="Palatino Linotype" w:eastAsia="Times New Roman" w:hAnsi="Palatino Linotype" w:cs="Arial"/>
          <w:lang w:val="es-ES"/>
        </w:rPr>
        <w:t>ocho</w:t>
      </w:r>
      <w:r w:rsidR="00F34201" w:rsidRPr="00191E54">
        <w:rPr>
          <w:rFonts w:ascii="Palatino Linotype" w:eastAsia="Times New Roman" w:hAnsi="Palatino Linotype" w:cs="Arial"/>
          <w:lang w:val="es-ES"/>
        </w:rPr>
        <w:t xml:space="preserve">, en tiempo y forma </w:t>
      </w:r>
      <w:r w:rsidR="00797148" w:rsidRPr="00191E54">
        <w:rPr>
          <w:rFonts w:ascii="Palatino Linotype" w:hAnsi="Palatino Linotype"/>
        </w:rPr>
        <w:t>se</w:t>
      </w:r>
      <w:r w:rsidR="00C15336" w:rsidRPr="00191E54">
        <w:rPr>
          <w:rFonts w:ascii="Palatino Linotype" w:hAnsi="Palatino Linotype"/>
        </w:rPr>
        <w:t xml:space="preserve"> </w:t>
      </w:r>
      <w:r w:rsidR="005B194C" w:rsidRPr="00191E54">
        <w:rPr>
          <w:rFonts w:ascii="Palatino Linotype" w:eastAsia="Times New Roman" w:hAnsi="Palatino Linotype" w:cs="Arial"/>
          <w:lang w:val="es-ES"/>
        </w:rPr>
        <w:t xml:space="preserve">interpusieron los recursos de revisión </w:t>
      </w:r>
      <w:r w:rsidR="0093327B" w:rsidRPr="00191E54">
        <w:rPr>
          <w:rFonts w:ascii="Palatino Linotype" w:hAnsi="Palatino Linotype"/>
          <w:b/>
          <w:bCs/>
        </w:rPr>
        <w:t>02131/INFOEM/IP/RR/2018 y 02132/INFOEM/IP/RR/2018</w:t>
      </w:r>
      <w:r w:rsidR="005B194C" w:rsidRPr="00191E54">
        <w:rPr>
          <w:rFonts w:ascii="Palatino Linotype" w:eastAsia="Times New Roman" w:hAnsi="Palatino Linotype" w:cs="Arial"/>
          <w:lang w:val="es-ES"/>
        </w:rPr>
        <w:t xml:space="preserve">, en contra de las respuestas anteriormente referidas, </w:t>
      </w:r>
      <w:r w:rsidR="00671B74" w:rsidRPr="00191E54">
        <w:rPr>
          <w:rFonts w:ascii="Palatino Linotype" w:eastAsia="Times New Roman" w:hAnsi="Palatino Linotype" w:cs="Arial"/>
          <w:lang w:val="es-ES"/>
        </w:rPr>
        <w:t xml:space="preserve">en términos semejantes, por lo que en obviedad de repeticiones innecesarias únicamente se insertan el acto impugnado y las razones o motivos de inconformidad correspondientes al recurso de revisión </w:t>
      </w:r>
      <w:r w:rsidR="00671B74" w:rsidRPr="00191E54">
        <w:rPr>
          <w:rFonts w:ascii="Palatino Linotype" w:hAnsi="Palatino Linotype"/>
          <w:b/>
          <w:bCs/>
        </w:rPr>
        <w:t xml:space="preserve">02132/INFOEM/IP/RR/2018 </w:t>
      </w:r>
      <w:r w:rsidR="00671B74" w:rsidRPr="00191E54">
        <w:rPr>
          <w:rFonts w:ascii="Palatino Linotype" w:eastAsia="Times New Roman" w:hAnsi="Palatino Linotype" w:cs="Arial"/>
          <w:lang w:val="es-ES"/>
        </w:rPr>
        <w:t xml:space="preserve">toda vez que el particular añade </w:t>
      </w:r>
      <w:r w:rsidR="00671B74" w:rsidRPr="00191E54">
        <w:rPr>
          <w:rFonts w:ascii="Palatino Linotype" w:eastAsia="Times New Roman" w:hAnsi="Palatino Linotype" w:cs="Arial"/>
          <w:i/>
          <w:lang w:val="es-ES"/>
        </w:rPr>
        <w:t>“</w:t>
      </w:r>
      <w:r w:rsidR="00671B74" w:rsidRPr="00191E54">
        <w:rPr>
          <w:rFonts w:ascii="Palatino Linotype" w:hAnsi="Palatino Linotype"/>
          <w:i/>
          <w:color w:val="000000"/>
        </w:rPr>
        <w:t>se les pide medidas de los rines y marcas, la parte de mantenimiento, es ilógico que no exista un registro de mantenimiento</w:t>
      </w:r>
      <w:r w:rsidR="00671B74" w:rsidRPr="00191E54">
        <w:rPr>
          <w:rFonts w:ascii="Palatino Linotype" w:eastAsia="Times New Roman" w:hAnsi="Palatino Linotype" w:cs="Arial"/>
          <w:i/>
          <w:lang w:val="es-ES"/>
        </w:rPr>
        <w:t>”</w:t>
      </w:r>
      <w:r w:rsidR="00671B74" w:rsidRPr="00191E54">
        <w:rPr>
          <w:rFonts w:ascii="Palatino Linotype" w:eastAsia="Times New Roman" w:hAnsi="Palatino Linotype" w:cs="Arial"/>
          <w:lang w:val="es-MX"/>
        </w:rPr>
        <w:t xml:space="preserve">: </w:t>
      </w:r>
    </w:p>
    <w:p w14:paraId="09F4CA27" w14:textId="122B9224" w:rsidR="00271A28" w:rsidRPr="00191E54" w:rsidRDefault="00271A28" w:rsidP="00671B74">
      <w:pPr>
        <w:pStyle w:val="Prrafodelista"/>
        <w:spacing w:line="360" w:lineRule="auto"/>
        <w:ind w:left="0" w:right="34"/>
        <w:jc w:val="both"/>
        <w:rPr>
          <w:rFonts w:ascii="Palatino Linotype" w:eastAsia="Times New Roman" w:hAnsi="Palatino Linotype" w:cs="Arial"/>
          <w:lang w:val="es-ES"/>
        </w:rPr>
      </w:pPr>
    </w:p>
    <w:p w14:paraId="1EE6AD64" w14:textId="161674FA" w:rsidR="000016A9" w:rsidRPr="00191E54" w:rsidRDefault="000C7031" w:rsidP="00671B74">
      <w:pPr>
        <w:pStyle w:val="Prrafodelista"/>
        <w:tabs>
          <w:tab w:val="left" w:pos="567"/>
        </w:tabs>
        <w:spacing w:line="360" w:lineRule="auto"/>
        <w:ind w:left="567"/>
        <w:jc w:val="both"/>
        <w:rPr>
          <w:rFonts w:ascii="Palatino Linotype" w:hAnsi="Palatino Linotype"/>
          <w:b/>
          <w:bCs/>
        </w:rPr>
      </w:pPr>
      <w:r w:rsidRPr="00191E54">
        <w:rPr>
          <w:rFonts w:ascii="Palatino Linotype" w:hAnsi="Palatino Linotype"/>
          <w:b/>
          <w:bCs/>
        </w:rPr>
        <w:t>02132/INFOEM/IP/RR/2018:</w:t>
      </w:r>
    </w:p>
    <w:p w14:paraId="032DA6B6" w14:textId="77777777" w:rsidR="000C7031" w:rsidRPr="00191E54" w:rsidRDefault="000C7031" w:rsidP="00671B74">
      <w:pPr>
        <w:spacing w:line="360" w:lineRule="auto"/>
        <w:ind w:left="567" w:right="567"/>
        <w:jc w:val="both"/>
        <w:rPr>
          <w:rStyle w:val="Ttulo2Car"/>
          <w:i/>
          <w:color w:val="auto"/>
          <w:szCs w:val="24"/>
          <w:lang w:val="es-ES"/>
        </w:rPr>
      </w:pPr>
      <w:bookmarkStart w:id="5" w:name="_Toc522795740"/>
      <w:r w:rsidRPr="00191E54">
        <w:rPr>
          <w:rStyle w:val="Ttulo2Car"/>
          <w:color w:val="auto"/>
          <w:szCs w:val="24"/>
          <w:lang w:val="es-ES"/>
        </w:rPr>
        <w:t>a) Acto impugnado:</w:t>
      </w:r>
      <w:bookmarkEnd w:id="5"/>
      <w:r w:rsidRPr="00191E54">
        <w:rPr>
          <w:rStyle w:val="Ttulo2Car"/>
          <w:i/>
          <w:color w:val="auto"/>
          <w:szCs w:val="24"/>
          <w:lang w:val="es-ES"/>
        </w:rPr>
        <w:t xml:space="preserve"> </w:t>
      </w:r>
    </w:p>
    <w:p w14:paraId="09614FB0" w14:textId="77777777" w:rsidR="000C7031" w:rsidRPr="00191E54" w:rsidRDefault="000C7031" w:rsidP="000C7031">
      <w:pPr>
        <w:tabs>
          <w:tab w:val="left" w:pos="567"/>
        </w:tabs>
        <w:spacing w:line="360" w:lineRule="auto"/>
        <w:ind w:left="567" w:right="567"/>
        <w:jc w:val="both"/>
        <w:rPr>
          <w:rFonts w:ascii="Palatino Linotype" w:hAnsi="Palatino Linotype"/>
          <w:i/>
          <w:color w:val="000000"/>
          <w:sz w:val="22"/>
          <w:szCs w:val="22"/>
        </w:rPr>
      </w:pPr>
      <w:r w:rsidRPr="00191E54">
        <w:rPr>
          <w:rFonts w:ascii="Palatino Linotype" w:hAnsi="Palatino Linotype"/>
          <w:i/>
          <w:color w:val="000000"/>
          <w:sz w:val="22"/>
          <w:szCs w:val="22"/>
        </w:rPr>
        <w:lastRenderedPageBreak/>
        <w:t>“Niegan la información” (Sic)</w:t>
      </w:r>
    </w:p>
    <w:p w14:paraId="6934BFAD" w14:textId="77777777" w:rsidR="00671B74" w:rsidRPr="00191E54" w:rsidRDefault="00671B74" w:rsidP="00671B74">
      <w:pPr>
        <w:pStyle w:val="Prrafodelista"/>
        <w:spacing w:line="360" w:lineRule="auto"/>
        <w:ind w:left="0" w:right="34"/>
        <w:jc w:val="both"/>
        <w:rPr>
          <w:rFonts w:ascii="Palatino Linotype" w:eastAsia="Times New Roman" w:hAnsi="Palatino Linotype" w:cs="Arial"/>
          <w:lang w:val="es-ES"/>
        </w:rPr>
      </w:pPr>
    </w:p>
    <w:p w14:paraId="7692672B" w14:textId="7219291C" w:rsidR="000C7031" w:rsidRPr="00191E54" w:rsidRDefault="000C7031" w:rsidP="00671B74">
      <w:pPr>
        <w:spacing w:line="360" w:lineRule="auto"/>
        <w:ind w:left="567" w:right="567"/>
        <w:jc w:val="both"/>
        <w:rPr>
          <w:rStyle w:val="Ttulo2Car"/>
          <w:rFonts w:eastAsia="Times New Roman" w:cs="Times New Roman"/>
          <w:b w:val="0"/>
          <w:i/>
          <w:color w:val="auto"/>
          <w:sz w:val="22"/>
          <w:szCs w:val="22"/>
          <w:lang w:eastAsia="es-MX"/>
        </w:rPr>
      </w:pPr>
      <w:bookmarkStart w:id="6" w:name="_Toc522795741"/>
      <w:r w:rsidRPr="00191E54">
        <w:rPr>
          <w:rStyle w:val="Ttulo2Car"/>
          <w:color w:val="auto"/>
          <w:szCs w:val="24"/>
          <w:lang w:val="es-ES"/>
        </w:rPr>
        <w:t>b) Razones o Motivos de inconformidad:</w:t>
      </w:r>
      <w:bookmarkEnd w:id="6"/>
      <w:r w:rsidRPr="00191E54">
        <w:rPr>
          <w:rFonts w:ascii="Palatino Linotype" w:hAnsi="Palatino Linotype"/>
        </w:rPr>
        <w:t xml:space="preserve"> </w:t>
      </w:r>
      <w:r w:rsidR="00671B74" w:rsidRPr="00191E54">
        <w:rPr>
          <w:rFonts w:ascii="Palatino Linotype" w:hAnsi="Palatino Linotype"/>
          <w:i/>
          <w:color w:val="000000"/>
          <w:sz w:val="22"/>
          <w:szCs w:val="22"/>
        </w:rPr>
        <w:t>“</w:t>
      </w:r>
      <w:r w:rsidR="00671B74" w:rsidRPr="00191E54">
        <w:rPr>
          <w:rFonts w:ascii="Palatino Linotype" w:eastAsia="Times New Roman" w:hAnsi="Palatino Linotype" w:cs="Times New Roman"/>
          <w:i/>
          <w:sz w:val="22"/>
          <w:szCs w:val="22"/>
          <w:lang w:val="es-MX" w:eastAsia="es-MX"/>
        </w:rPr>
        <w:t xml:space="preserve">Insisten INFOEM en negar la información, solo proporcionan lo que quieren y creen que uno es tonto cuando es obvio lo que se les </w:t>
      </w:r>
      <w:proofErr w:type="spellStart"/>
      <w:r w:rsidR="00671B74" w:rsidRPr="00191E54">
        <w:rPr>
          <w:rFonts w:ascii="Palatino Linotype" w:eastAsia="Times New Roman" w:hAnsi="Palatino Linotype" w:cs="Times New Roman"/>
          <w:i/>
          <w:sz w:val="22"/>
          <w:szCs w:val="22"/>
          <w:lang w:val="es-MX" w:eastAsia="es-MX"/>
        </w:rPr>
        <w:t>esta</w:t>
      </w:r>
      <w:proofErr w:type="spellEnd"/>
      <w:r w:rsidR="00671B74" w:rsidRPr="00191E54">
        <w:rPr>
          <w:rFonts w:ascii="Palatino Linotype" w:eastAsia="Times New Roman" w:hAnsi="Palatino Linotype" w:cs="Times New Roman"/>
          <w:i/>
          <w:sz w:val="22"/>
          <w:szCs w:val="22"/>
          <w:lang w:val="es-MX" w:eastAsia="es-MX"/>
        </w:rPr>
        <w:t xml:space="preserve"> pidiendo y no lo otorgan, ya basta de negarle a las personas lo que es nuestro derecho, se les pide medidas de los rines y marcas, la parte de mantenimiento, es ilógico que no exista un registro de mantenimiento</w:t>
      </w:r>
      <w:r w:rsidR="00671B74" w:rsidRPr="00191E54">
        <w:rPr>
          <w:rFonts w:ascii="Palatino Linotype" w:hAnsi="Palatino Linotype"/>
          <w:i/>
          <w:color w:val="000000"/>
          <w:sz w:val="22"/>
          <w:szCs w:val="22"/>
        </w:rPr>
        <w:t>” (Sic)</w:t>
      </w:r>
    </w:p>
    <w:p w14:paraId="4A4B0EAF" w14:textId="77777777" w:rsidR="00671B74" w:rsidRPr="00191E54" w:rsidRDefault="00671B74" w:rsidP="00671B74">
      <w:pPr>
        <w:spacing w:line="360" w:lineRule="auto"/>
        <w:ind w:left="567" w:right="567"/>
        <w:jc w:val="both"/>
        <w:rPr>
          <w:rFonts w:ascii="Palatino Linotype" w:eastAsia="Times New Roman" w:hAnsi="Palatino Linotype" w:cs="Times New Roman"/>
          <w:sz w:val="22"/>
          <w:szCs w:val="22"/>
          <w:lang w:val="es-MX" w:eastAsia="es-MX"/>
        </w:rPr>
      </w:pPr>
    </w:p>
    <w:p w14:paraId="20B8A2E5" w14:textId="2A27E3ED" w:rsidR="0005312D" w:rsidRPr="00191E54" w:rsidRDefault="0005312D" w:rsidP="0005312D">
      <w:pPr>
        <w:pStyle w:val="Prrafodelista"/>
        <w:numPr>
          <w:ilvl w:val="0"/>
          <w:numId w:val="1"/>
        </w:numPr>
        <w:spacing w:after="240" w:line="360" w:lineRule="auto"/>
        <w:ind w:left="0" w:firstLine="0"/>
        <w:jc w:val="both"/>
        <w:rPr>
          <w:rFonts w:ascii="Palatino Linotype" w:hAnsi="Palatino Linotype"/>
          <w:sz w:val="22"/>
          <w:szCs w:val="22"/>
        </w:rPr>
      </w:pPr>
      <w:r w:rsidRPr="00191E54">
        <w:rPr>
          <w:rFonts w:ascii="Palatino Linotype" w:eastAsia="MS Mincho" w:hAnsi="Palatino Linotype" w:cs="Arial"/>
        </w:rPr>
        <w:t xml:space="preserve">De conformidad con el artículo 185, fracción I de la </w:t>
      </w:r>
      <w:r w:rsidRPr="00191E54">
        <w:rPr>
          <w:rFonts w:ascii="Palatino Linotype" w:eastAsia="MS Mincho" w:hAnsi="Palatino Linotype" w:cs="Arial"/>
          <w:b/>
        </w:rPr>
        <w:t>Ley de Transparencia y Acceso a la Información Pública del Estado de México y Municipios</w:t>
      </w:r>
      <w:r w:rsidRPr="00191E54">
        <w:rPr>
          <w:rFonts w:ascii="Palatino Linotype" w:eastAsia="MS Mincho" w:hAnsi="Palatino Linotype" w:cs="Arial"/>
        </w:rPr>
        <w:t xml:space="preserve">, </w:t>
      </w:r>
      <w:r w:rsidRPr="00191E54">
        <w:rPr>
          <w:rFonts w:ascii="Palatino Linotype" w:eastAsia="MS Mincho" w:hAnsi="Palatino Linotype" w:cs="Arial"/>
          <w:szCs w:val="20"/>
        </w:rPr>
        <w:t xml:space="preserve">el recurso de revisión número </w:t>
      </w:r>
      <w:r w:rsidR="00F82F5D" w:rsidRPr="00191E54">
        <w:rPr>
          <w:rFonts w:ascii="Palatino Linotype" w:hAnsi="Palatino Linotype"/>
          <w:b/>
          <w:bCs/>
        </w:rPr>
        <w:t>02131/INFOEM/IP/RR/2018</w:t>
      </w:r>
      <w:r w:rsidRPr="00191E54">
        <w:rPr>
          <w:rFonts w:ascii="Palatino Linotype" w:hAnsi="Palatino Linotype"/>
          <w:sz w:val="22"/>
          <w:szCs w:val="22"/>
        </w:rPr>
        <w:t xml:space="preserve"> </w:t>
      </w:r>
      <w:r w:rsidRPr="00191E54">
        <w:rPr>
          <w:rFonts w:ascii="Palatino Linotype" w:eastAsia="MS Mincho" w:hAnsi="Palatino Linotype" w:cs="Arial"/>
          <w:bCs/>
          <w:lang w:eastAsia="es-MX"/>
        </w:rPr>
        <w:t>fue</w:t>
      </w:r>
      <w:r w:rsidRPr="00191E54">
        <w:rPr>
          <w:rFonts w:ascii="Palatino Linotype" w:eastAsia="MS Mincho" w:hAnsi="Palatino Linotype" w:cs="Arial"/>
          <w:b/>
          <w:bCs/>
          <w:lang w:eastAsia="es-MX"/>
        </w:rPr>
        <w:t xml:space="preserve"> </w:t>
      </w:r>
      <w:r w:rsidRPr="00191E54">
        <w:rPr>
          <w:rFonts w:ascii="Palatino Linotype" w:eastAsia="MS Mincho" w:hAnsi="Palatino Linotype" w:cs="Times New Roman"/>
        </w:rPr>
        <w:t>turnado al Comisionado</w:t>
      </w:r>
      <w:r w:rsidRPr="00191E54">
        <w:rPr>
          <w:rFonts w:ascii="Palatino Linotype" w:eastAsia="MS Mincho" w:hAnsi="Palatino Linotype" w:cs="Times New Roman"/>
          <w:b/>
        </w:rPr>
        <w:t xml:space="preserve"> José Guadalupe Luna Hernández </w:t>
      </w:r>
      <w:r w:rsidRPr="00191E54">
        <w:rPr>
          <w:rFonts w:ascii="Palatino Linotype" w:eastAsia="MS Mincho" w:hAnsi="Palatino Linotype" w:cs="Times New Roman"/>
        </w:rPr>
        <w:t xml:space="preserve">a efecto de presentar al Pleno el proyecto de resolución correspondiente. Posteriormente </w:t>
      </w:r>
      <w:r w:rsidRPr="00191E54">
        <w:rPr>
          <w:rFonts w:ascii="Palatino Linotype" w:eastAsia="MS Mincho" w:hAnsi="Palatino Linotype" w:cs="Arial"/>
        </w:rPr>
        <w:t>el Pleno de este Instituto, en la</w:t>
      </w:r>
      <w:r w:rsidRPr="00191E54">
        <w:rPr>
          <w:rFonts w:ascii="Palatino Linotype" w:eastAsia="MS Mincho" w:hAnsi="Palatino Linotype" w:cs="Arial"/>
          <w:b/>
        </w:rPr>
        <w:t xml:space="preserve"> </w:t>
      </w:r>
      <w:r w:rsidR="00F82F5D" w:rsidRPr="00191E54">
        <w:rPr>
          <w:rFonts w:ascii="Palatino Linotype" w:eastAsia="MS Mincho" w:hAnsi="Palatino Linotype" w:cs="Arial"/>
        </w:rPr>
        <w:t>vigés</w:t>
      </w:r>
      <w:r w:rsidRPr="00191E54">
        <w:rPr>
          <w:rFonts w:ascii="Palatino Linotype" w:eastAsia="MS Mincho" w:hAnsi="Palatino Linotype" w:cs="Arial"/>
        </w:rPr>
        <w:t xml:space="preserve">imo </w:t>
      </w:r>
      <w:r w:rsidR="00F82F5D" w:rsidRPr="00191E54">
        <w:rPr>
          <w:rFonts w:ascii="Palatino Linotype" w:eastAsia="MS Mincho" w:hAnsi="Palatino Linotype" w:cs="Arial"/>
        </w:rPr>
        <w:t>segunda</w:t>
      </w:r>
      <w:r w:rsidRPr="00191E54">
        <w:rPr>
          <w:rFonts w:ascii="Palatino Linotype" w:eastAsia="MS Mincho" w:hAnsi="Palatino Linotype" w:cs="Arial"/>
        </w:rPr>
        <w:t xml:space="preserve"> sesión ordinaria de fecha </w:t>
      </w:r>
      <w:r w:rsidR="00F82F5D" w:rsidRPr="00191E54">
        <w:rPr>
          <w:rFonts w:ascii="Palatino Linotype" w:eastAsia="MS Mincho" w:hAnsi="Palatino Linotype" w:cs="Arial"/>
        </w:rPr>
        <w:t>trece</w:t>
      </w:r>
      <w:r w:rsidRPr="00191E54">
        <w:rPr>
          <w:rFonts w:ascii="Palatino Linotype" w:eastAsia="MS Mincho" w:hAnsi="Palatino Linotype" w:cs="Arial"/>
        </w:rPr>
        <w:t xml:space="preserve"> de </w:t>
      </w:r>
      <w:r w:rsidR="00F82F5D" w:rsidRPr="00191E54">
        <w:rPr>
          <w:rFonts w:ascii="Palatino Linotype" w:eastAsia="MS Mincho" w:hAnsi="Palatino Linotype" w:cs="Arial"/>
        </w:rPr>
        <w:t>junio</w:t>
      </w:r>
      <w:r w:rsidR="00D42854" w:rsidRPr="00191E54">
        <w:rPr>
          <w:rFonts w:ascii="Palatino Linotype" w:eastAsia="MS Mincho" w:hAnsi="Palatino Linotype" w:cs="Arial"/>
        </w:rPr>
        <w:t xml:space="preserve"> </w:t>
      </w:r>
      <w:r w:rsidRPr="00191E54">
        <w:rPr>
          <w:rFonts w:ascii="Palatino Linotype" w:eastAsia="MS Mincho" w:hAnsi="Palatino Linotype" w:cs="Arial"/>
        </w:rPr>
        <w:t>de dos mil dieciocho, ordenó la acumulación del</w:t>
      </w:r>
      <w:r w:rsidR="0091055C" w:rsidRPr="00191E54">
        <w:rPr>
          <w:rFonts w:ascii="Palatino Linotype" w:eastAsia="MS Mincho" w:hAnsi="Palatino Linotype" w:cs="Arial"/>
        </w:rPr>
        <w:t xml:space="preserve"> </w:t>
      </w:r>
      <w:r w:rsidRPr="00191E54">
        <w:rPr>
          <w:rFonts w:ascii="Palatino Linotype" w:eastAsia="MS Mincho" w:hAnsi="Palatino Linotype" w:cs="Arial"/>
        </w:rPr>
        <w:t xml:space="preserve">recurso de revisión </w:t>
      </w:r>
      <w:r w:rsidR="00F82F5D" w:rsidRPr="00191E54">
        <w:rPr>
          <w:rFonts w:ascii="Palatino Linotype" w:hAnsi="Palatino Linotype"/>
          <w:b/>
          <w:bCs/>
        </w:rPr>
        <w:t xml:space="preserve">02132/INFOEM/IP/RR/2018 </w:t>
      </w:r>
      <w:r w:rsidRPr="00191E54">
        <w:rPr>
          <w:rFonts w:ascii="Palatino Linotype" w:eastAsia="MS Mincho" w:hAnsi="Palatino Linotype" w:cs="Times New Roman"/>
        </w:rPr>
        <w:t>de</w:t>
      </w:r>
      <w:r w:rsidR="009105F7" w:rsidRPr="00191E54">
        <w:rPr>
          <w:rFonts w:ascii="Palatino Linotype" w:eastAsia="MS Mincho" w:hAnsi="Palatino Linotype" w:cs="Times New Roman"/>
        </w:rPr>
        <w:t xml:space="preserve"> </w:t>
      </w:r>
      <w:r w:rsidRPr="00191E54">
        <w:rPr>
          <w:rFonts w:ascii="Palatino Linotype" w:eastAsia="MS Mincho" w:hAnsi="Palatino Linotype" w:cs="Times New Roman"/>
        </w:rPr>
        <w:t>l</w:t>
      </w:r>
      <w:r w:rsidR="009105F7" w:rsidRPr="00191E54">
        <w:rPr>
          <w:rFonts w:ascii="Palatino Linotype" w:eastAsia="MS Mincho" w:hAnsi="Palatino Linotype" w:cs="Times New Roman"/>
        </w:rPr>
        <w:t xml:space="preserve">a </w:t>
      </w:r>
      <w:r w:rsidR="009105F7" w:rsidRPr="00191E54">
        <w:rPr>
          <w:rFonts w:ascii="Palatino Linotype" w:eastAsia="Times New Roman" w:hAnsi="Palatino Linotype" w:cs="Arial"/>
          <w:b/>
        </w:rPr>
        <w:t>Comisionada</w:t>
      </w:r>
      <w:r w:rsidRPr="00191E54">
        <w:rPr>
          <w:rFonts w:ascii="Palatino Linotype" w:eastAsia="Times New Roman" w:hAnsi="Palatino Linotype" w:cs="Arial"/>
          <w:b/>
        </w:rPr>
        <w:t xml:space="preserve"> </w:t>
      </w:r>
      <w:r w:rsidR="009105F7" w:rsidRPr="00191E54">
        <w:rPr>
          <w:rFonts w:ascii="Palatino Linotype" w:hAnsi="Palatino Linotype"/>
          <w:b/>
        </w:rPr>
        <w:t xml:space="preserve">Eva </w:t>
      </w:r>
      <w:proofErr w:type="spellStart"/>
      <w:r w:rsidR="009105F7" w:rsidRPr="00191E54">
        <w:rPr>
          <w:rFonts w:ascii="Palatino Linotype" w:hAnsi="Palatino Linotype"/>
          <w:b/>
        </w:rPr>
        <w:t>Abaid</w:t>
      </w:r>
      <w:proofErr w:type="spellEnd"/>
      <w:r w:rsidR="009105F7" w:rsidRPr="00191E54">
        <w:rPr>
          <w:rFonts w:ascii="Palatino Linotype" w:hAnsi="Palatino Linotype"/>
          <w:b/>
        </w:rPr>
        <w:t xml:space="preserve"> </w:t>
      </w:r>
      <w:proofErr w:type="spellStart"/>
      <w:r w:rsidR="009105F7" w:rsidRPr="00191E54">
        <w:rPr>
          <w:rFonts w:ascii="Palatino Linotype" w:hAnsi="Palatino Linotype"/>
          <w:b/>
        </w:rPr>
        <w:t>Yapur</w:t>
      </w:r>
      <w:proofErr w:type="spellEnd"/>
      <w:r w:rsidRPr="00191E54">
        <w:rPr>
          <w:rFonts w:ascii="Palatino Linotype" w:eastAsia="MS Mincho" w:hAnsi="Palatino Linotype" w:cs="Arial"/>
        </w:rPr>
        <w:t xml:space="preserve">, </w:t>
      </w:r>
      <w:r w:rsidRPr="00191E54">
        <w:rPr>
          <w:rFonts w:ascii="Palatino Linotype" w:eastAsia="Times New Roman" w:hAnsi="Palatino Linotype" w:cs="Arial"/>
        </w:rPr>
        <w:t xml:space="preserve">al </w:t>
      </w:r>
      <w:r w:rsidRPr="00191E54">
        <w:rPr>
          <w:rFonts w:ascii="Palatino Linotype" w:eastAsia="Times New Roman" w:hAnsi="Palatino Linotype" w:cs="Arial"/>
          <w:b/>
        </w:rPr>
        <w:t>Comisionado José Guadalupe Luna Hernández</w:t>
      </w:r>
      <w:r w:rsidRPr="00191E54">
        <w:rPr>
          <w:rFonts w:ascii="Palatino Linotype" w:eastAsia="MS Mincho" w:hAnsi="Palatino Linotype" w:cs="Arial"/>
        </w:rPr>
        <w:t xml:space="preserve">. Lo anterior, a efecto de que ésta Ponencia formulara y presentara el proyecto de resolución correspondiente y </w:t>
      </w:r>
      <w:r w:rsidRPr="00191E54">
        <w:rPr>
          <w:rFonts w:ascii="Palatino Linotype" w:eastAsia="Times New Roman" w:hAnsi="Palatino Linotype" w:cs="Arial"/>
        </w:rPr>
        <w:t xml:space="preserve">de conformidad con el numeral ONCE inciso c) de los </w:t>
      </w:r>
      <w:r w:rsidRPr="00191E54">
        <w:rPr>
          <w:rFonts w:ascii="Palatino Linotype" w:eastAsia="Times New Roman" w:hAnsi="Palatino Linotype" w:cs="Arial"/>
          <w:b/>
        </w:rPr>
        <w:t xml:space="preserve">Lineamientos para la Recepción, Trámite y Resolución de las Solicitudes de Acceso a la Información Pública, así como de los Recursos de </w:t>
      </w:r>
      <w:r w:rsidRPr="00191E54">
        <w:rPr>
          <w:rFonts w:ascii="Palatino Linotype" w:eastAsia="Times New Roman" w:hAnsi="Palatino Linotype" w:cs="Arial"/>
          <w:b/>
        </w:rPr>
        <w:lastRenderedPageBreak/>
        <w:t>Revisión que Deberán Observar los Sujetos Obligados por la Ley de Transparencia Estatal</w:t>
      </w:r>
      <w:r w:rsidRPr="00191E54">
        <w:rPr>
          <w:rFonts w:ascii="Palatino Linotype" w:eastAsia="Times New Roman" w:hAnsi="Palatino Linotype" w:cs="Arial"/>
          <w:i/>
          <w:vertAlign w:val="superscript"/>
        </w:rPr>
        <w:footnoteReference w:id="1"/>
      </w:r>
      <w:r w:rsidRPr="00191E54">
        <w:rPr>
          <w:rFonts w:ascii="Palatino Linotype" w:eastAsia="Times New Roman" w:hAnsi="Palatino Linotype" w:cs="Arial"/>
        </w:rPr>
        <w:t>, que señala:</w:t>
      </w:r>
    </w:p>
    <w:p w14:paraId="664DEFF9" w14:textId="77777777" w:rsidR="0005312D" w:rsidRPr="00191E54" w:rsidRDefault="0005312D" w:rsidP="0005312D">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szCs w:val="22"/>
        </w:rPr>
      </w:pPr>
      <w:r w:rsidRPr="00191E54">
        <w:rPr>
          <w:rFonts w:ascii="Palatino Linotype" w:eastAsia="Times New Roman" w:hAnsi="Palatino Linotype" w:cs="Arial"/>
          <w:b/>
          <w:i/>
          <w:sz w:val="22"/>
          <w:szCs w:val="22"/>
        </w:rPr>
        <w:t>ONCE.</w:t>
      </w:r>
      <w:r w:rsidRPr="00191E54">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56FC19EB" w14:textId="77777777" w:rsidR="0005312D" w:rsidRPr="00191E54" w:rsidRDefault="0005312D" w:rsidP="0005312D">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szCs w:val="22"/>
        </w:rPr>
      </w:pPr>
      <w:r w:rsidRPr="00191E54">
        <w:rPr>
          <w:rFonts w:ascii="Palatino Linotype" w:eastAsia="Times New Roman" w:hAnsi="Palatino Linotype" w:cs="Arial"/>
          <w:i/>
          <w:sz w:val="22"/>
          <w:szCs w:val="22"/>
        </w:rPr>
        <w:t>…</w:t>
      </w:r>
    </w:p>
    <w:p w14:paraId="207B2CE2" w14:textId="77777777" w:rsidR="0005312D" w:rsidRPr="00191E54" w:rsidRDefault="0005312D" w:rsidP="0005312D">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szCs w:val="22"/>
        </w:rPr>
      </w:pPr>
      <w:r w:rsidRPr="00191E54">
        <w:rPr>
          <w:rFonts w:ascii="Palatino Linotype" w:eastAsia="Times New Roman" w:hAnsi="Palatino Linotype" w:cs="Arial"/>
          <w:i/>
          <w:sz w:val="22"/>
          <w:szCs w:val="22"/>
        </w:rPr>
        <w:t>c) Cuando se trate del mismo solicitante, el mismo SUJETO OBLIGADO, aunque se trate de solicitudes diversas;</w:t>
      </w:r>
    </w:p>
    <w:p w14:paraId="30758BC8" w14:textId="77777777" w:rsidR="0005312D" w:rsidRPr="00191E54" w:rsidRDefault="0005312D" w:rsidP="0005312D">
      <w:pPr>
        <w:spacing w:before="240" w:after="240" w:line="360" w:lineRule="auto"/>
        <w:ind w:left="567"/>
        <w:contextualSpacing/>
        <w:jc w:val="both"/>
        <w:rPr>
          <w:rFonts w:ascii="Palatino Linotype" w:eastAsia="Times New Roman" w:hAnsi="Palatino Linotype" w:cs="Arial"/>
          <w:i/>
          <w:sz w:val="22"/>
          <w:szCs w:val="22"/>
        </w:rPr>
      </w:pPr>
      <w:r w:rsidRPr="00191E54">
        <w:rPr>
          <w:rFonts w:ascii="Palatino Linotype" w:eastAsia="Times New Roman" w:hAnsi="Palatino Linotype" w:cs="Arial"/>
          <w:i/>
          <w:sz w:val="22"/>
          <w:szCs w:val="22"/>
        </w:rPr>
        <w:t>…</w:t>
      </w:r>
    </w:p>
    <w:p w14:paraId="28803B8B" w14:textId="77777777" w:rsidR="0005312D" w:rsidRPr="00191E54" w:rsidRDefault="0005312D" w:rsidP="0005312D">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191E54">
        <w:rPr>
          <w:rFonts w:ascii="Palatino Linotype" w:eastAsia="MS Mincho" w:hAnsi="Palatino Linotype" w:cs="Aria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91E54">
        <w:rPr>
          <w:rFonts w:ascii="Palatino Linotype" w:eastAsia="MS Mincho" w:hAnsi="Palatino Linotype" w:cs="Arial"/>
          <w:b/>
          <w:lang w:val="es-ES"/>
        </w:rPr>
        <w:t>Código de Procedimientos Administrativos del Estado de México</w:t>
      </w:r>
      <w:r w:rsidRPr="00191E54">
        <w:rPr>
          <w:rFonts w:ascii="Palatino Linotype" w:eastAsia="MS Mincho" w:hAnsi="Palatino Linotype" w:cs="Arial"/>
          <w:lang w:val="es-ES"/>
        </w:rPr>
        <w:t xml:space="preserve">, de aplicación supletoria en términos del </w:t>
      </w:r>
      <w:r w:rsidRPr="00191E54">
        <w:rPr>
          <w:rFonts w:ascii="Palatino Linotype" w:eastAsia="MS Mincho" w:hAnsi="Palatino Linotype" w:cs="Arial"/>
        </w:rPr>
        <w:t xml:space="preserve">artículo 195 de </w:t>
      </w:r>
      <w:r w:rsidRPr="00191E54">
        <w:rPr>
          <w:rFonts w:ascii="Palatino Linotype" w:eastAsia="MS Mincho" w:hAnsi="Palatino Linotype" w:cs="Times New Roman"/>
        </w:rPr>
        <w:t xml:space="preserve">la </w:t>
      </w:r>
      <w:r w:rsidRPr="00191E54">
        <w:rPr>
          <w:rFonts w:ascii="Palatino Linotype" w:eastAsia="MS Mincho" w:hAnsi="Palatino Linotype" w:cs="Times New Roman"/>
          <w:b/>
        </w:rPr>
        <w:t>Ley de Transparencia y Acceso a la Información Pública del Estado de México y Municipios</w:t>
      </w:r>
      <w:r w:rsidRPr="00191E54">
        <w:rPr>
          <w:rFonts w:ascii="Palatino Linotype" w:eastAsia="MS Mincho" w:hAnsi="Palatino Linotype" w:cs="Times New Roman"/>
        </w:rPr>
        <w:t xml:space="preserve"> en vigor, que a la letra señalan:</w:t>
      </w:r>
    </w:p>
    <w:p w14:paraId="5A790CB3" w14:textId="77777777" w:rsidR="0005312D" w:rsidRPr="00191E54" w:rsidRDefault="0005312D" w:rsidP="0005312D">
      <w:pPr>
        <w:tabs>
          <w:tab w:val="center" w:pos="4252"/>
          <w:tab w:val="right" w:pos="8504"/>
        </w:tabs>
        <w:spacing w:line="360" w:lineRule="auto"/>
        <w:jc w:val="both"/>
        <w:rPr>
          <w:rFonts w:ascii="Palatino Linotype" w:eastAsia="MS Mincho" w:hAnsi="Palatino Linotype" w:cs="Times New Roman"/>
        </w:rPr>
      </w:pPr>
    </w:p>
    <w:p w14:paraId="70E91A9F" w14:textId="77777777" w:rsidR="0005312D" w:rsidRPr="00191E54" w:rsidRDefault="0005312D" w:rsidP="0005312D">
      <w:pPr>
        <w:spacing w:line="360" w:lineRule="auto"/>
        <w:ind w:left="567" w:right="902"/>
        <w:jc w:val="center"/>
        <w:rPr>
          <w:rFonts w:ascii="Palatino Linotype" w:eastAsia="MS Mincho" w:hAnsi="Palatino Linotype" w:cs="Arial"/>
          <w:b/>
          <w:i/>
          <w:sz w:val="22"/>
          <w:szCs w:val="22"/>
        </w:rPr>
      </w:pPr>
      <w:r w:rsidRPr="00191E54">
        <w:rPr>
          <w:rFonts w:ascii="Palatino Linotype" w:eastAsia="MS Mincho" w:hAnsi="Palatino Linotype" w:cs="Arial"/>
          <w:b/>
          <w:i/>
          <w:sz w:val="22"/>
          <w:szCs w:val="22"/>
        </w:rPr>
        <w:t>Código de Procedimientos Administrativos del Estado de México</w:t>
      </w:r>
    </w:p>
    <w:p w14:paraId="39AF3FAC" w14:textId="77777777" w:rsidR="0005312D" w:rsidRPr="00191E54" w:rsidRDefault="0005312D" w:rsidP="0005312D">
      <w:pPr>
        <w:spacing w:line="360" w:lineRule="auto"/>
        <w:ind w:left="567" w:right="902"/>
        <w:jc w:val="both"/>
        <w:rPr>
          <w:rFonts w:ascii="Palatino Linotype" w:eastAsia="MS Mincho" w:hAnsi="Palatino Linotype" w:cs="Arial"/>
          <w:i/>
          <w:sz w:val="22"/>
          <w:szCs w:val="22"/>
        </w:rPr>
      </w:pPr>
      <w:r w:rsidRPr="00191E54">
        <w:rPr>
          <w:rFonts w:ascii="Palatino Linotype" w:eastAsia="MS Mincho" w:hAnsi="Palatino Linotype" w:cs="Arial"/>
          <w:i/>
          <w:sz w:val="22"/>
          <w:szCs w:val="22"/>
        </w:rPr>
        <w:t xml:space="preserve">“Artículo 18.- La autoridad administrativa o el Tribunal </w:t>
      </w:r>
      <w:r w:rsidRPr="00191E54">
        <w:rPr>
          <w:rFonts w:ascii="Palatino Linotype" w:eastAsia="MS Mincho" w:hAnsi="Palatino Linotype" w:cs="Arial"/>
          <w:i/>
          <w:sz w:val="22"/>
          <w:szCs w:val="22"/>
          <w:u w:val="single"/>
        </w:rPr>
        <w:t>acordarán la acumulación de los expedientes</w:t>
      </w:r>
      <w:r w:rsidRPr="00191E54">
        <w:rPr>
          <w:rFonts w:ascii="Palatino Linotype" w:eastAsia="MS Mincho" w:hAnsi="Palatino Linotype" w:cs="Arial"/>
          <w:i/>
          <w:sz w:val="22"/>
          <w:szCs w:val="22"/>
        </w:rPr>
        <w:t xml:space="preserve"> del procedimiento y proceso administrativo que ante ellos se sigan, </w:t>
      </w:r>
      <w:r w:rsidRPr="00191E54">
        <w:rPr>
          <w:rFonts w:ascii="Palatino Linotype" w:eastAsia="MS Mincho" w:hAnsi="Palatino Linotype" w:cs="Arial"/>
          <w:i/>
          <w:sz w:val="22"/>
          <w:szCs w:val="22"/>
        </w:rPr>
        <w:lastRenderedPageBreak/>
        <w:t xml:space="preserve">de oficio o a petición de parte, </w:t>
      </w:r>
      <w:r w:rsidRPr="00191E54">
        <w:rPr>
          <w:rFonts w:ascii="Palatino Linotype" w:eastAsia="MS Mincho" w:hAnsi="Palatino Linotype" w:cs="Arial"/>
          <w:i/>
          <w:sz w:val="22"/>
          <w:szCs w:val="22"/>
          <w:u w:val="single"/>
        </w:rPr>
        <w:t>cuando las partes</w:t>
      </w:r>
      <w:r w:rsidRPr="00191E54">
        <w:rPr>
          <w:rFonts w:ascii="Palatino Linotype" w:eastAsia="MS Mincho" w:hAnsi="Palatino Linotype" w:cs="Arial"/>
          <w:i/>
          <w:sz w:val="22"/>
          <w:szCs w:val="22"/>
        </w:rPr>
        <w:t xml:space="preserve"> o los actos administrativos </w:t>
      </w:r>
      <w:r w:rsidRPr="00191E54">
        <w:rPr>
          <w:rFonts w:ascii="Palatino Linotype" w:eastAsia="MS Mincho" w:hAnsi="Palatino Linotype" w:cs="Arial"/>
          <w:i/>
          <w:sz w:val="22"/>
          <w:szCs w:val="22"/>
          <w:u w:val="single"/>
        </w:rPr>
        <w:t>sean iguales</w:t>
      </w:r>
      <w:r w:rsidRPr="00191E54">
        <w:rPr>
          <w:rFonts w:ascii="Palatino Linotype" w:eastAsia="MS Mincho" w:hAnsi="Palatino Linotype" w:cs="Arial"/>
          <w:i/>
          <w:sz w:val="22"/>
          <w:szCs w:val="22"/>
        </w:rPr>
        <w:t xml:space="preserve">, se trate de actos conexos o </w:t>
      </w:r>
      <w:r w:rsidRPr="00191E54">
        <w:rPr>
          <w:rFonts w:ascii="Palatino Linotype" w:eastAsia="MS Mincho" w:hAnsi="Palatino Linotype" w:cs="Arial"/>
          <w:i/>
          <w:sz w:val="22"/>
          <w:szCs w:val="22"/>
          <w:u w:val="single"/>
        </w:rPr>
        <w:t>resulte conveniente el trámite unificado de los asuntos, para evitar la emisión de resoluciones contradictorias</w:t>
      </w:r>
      <w:r w:rsidRPr="00191E54">
        <w:rPr>
          <w:rFonts w:ascii="Palatino Linotype" w:eastAsia="MS Mincho" w:hAnsi="Palatino Linotype" w:cs="Arial"/>
          <w:i/>
          <w:sz w:val="22"/>
          <w:szCs w:val="22"/>
        </w:rPr>
        <w:t>. La misma regla se aplicará, en lo conducente, para la separación de los expedientes.”</w:t>
      </w:r>
    </w:p>
    <w:p w14:paraId="132A7158" w14:textId="77777777" w:rsidR="0005312D" w:rsidRPr="00191E54" w:rsidRDefault="0005312D" w:rsidP="00D64321">
      <w:pPr>
        <w:tabs>
          <w:tab w:val="center" w:pos="4252"/>
          <w:tab w:val="right" w:pos="8504"/>
        </w:tabs>
        <w:spacing w:line="360" w:lineRule="auto"/>
        <w:jc w:val="both"/>
        <w:rPr>
          <w:rFonts w:ascii="Palatino Linotype" w:eastAsia="MS Mincho" w:hAnsi="Palatino Linotype" w:cs="Times New Roman"/>
        </w:rPr>
      </w:pPr>
    </w:p>
    <w:p w14:paraId="7A2D5648" w14:textId="0CBD336D" w:rsidR="0057509F" w:rsidRPr="00191E54" w:rsidRDefault="0005312D" w:rsidP="0005312D">
      <w:pPr>
        <w:spacing w:line="360" w:lineRule="auto"/>
        <w:ind w:left="567" w:right="567"/>
        <w:jc w:val="center"/>
        <w:rPr>
          <w:rFonts w:ascii="Palatino Linotype" w:eastAsia="MS Mincho" w:hAnsi="Palatino Linotype" w:cs="Arial"/>
          <w:b/>
          <w:i/>
          <w:sz w:val="22"/>
          <w:szCs w:val="22"/>
        </w:rPr>
      </w:pPr>
      <w:r w:rsidRPr="00191E54">
        <w:rPr>
          <w:rFonts w:ascii="Palatino Linotype" w:eastAsia="MS Mincho" w:hAnsi="Palatino Linotype" w:cs="Arial"/>
          <w:b/>
          <w:i/>
          <w:sz w:val="22"/>
          <w:szCs w:val="22"/>
        </w:rPr>
        <w:t xml:space="preserve">Ley de Transparencia y </w:t>
      </w:r>
      <w:r w:rsidR="0057509F" w:rsidRPr="00191E54">
        <w:rPr>
          <w:rFonts w:ascii="Palatino Linotype" w:eastAsia="MS Mincho" w:hAnsi="Palatino Linotype" w:cs="Arial"/>
          <w:b/>
          <w:i/>
          <w:sz w:val="22"/>
          <w:szCs w:val="22"/>
        </w:rPr>
        <w:t>Acceso a la Información Pública</w:t>
      </w:r>
    </w:p>
    <w:p w14:paraId="5E4AF7DC" w14:textId="385411A7" w:rsidR="0005312D" w:rsidRPr="00191E54" w:rsidRDefault="0005312D" w:rsidP="0005312D">
      <w:pPr>
        <w:spacing w:line="360" w:lineRule="auto"/>
        <w:ind w:left="567" w:right="567"/>
        <w:jc w:val="center"/>
        <w:rPr>
          <w:rFonts w:ascii="Palatino Linotype" w:eastAsia="MS Mincho" w:hAnsi="Palatino Linotype" w:cs="Arial"/>
          <w:b/>
          <w:i/>
          <w:sz w:val="22"/>
          <w:szCs w:val="22"/>
        </w:rPr>
      </w:pPr>
      <w:proofErr w:type="gramStart"/>
      <w:r w:rsidRPr="00191E54">
        <w:rPr>
          <w:rFonts w:ascii="Palatino Linotype" w:eastAsia="MS Mincho" w:hAnsi="Palatino Linotype" w:cs="Arial"/>
          <w:b/>
          <w:i/>
          <w:sz w:val="22"/>
          <w:szCs w:val="22"/>
        </w:rPr>
        <w:t>del</w:t>
      </w:r>
      <w:proofErr w:type="gramEnd"/>
      <w:r w:rsidRPr="00191E54">
        <w:rPr>
          <w:rFonts w:ascii="Palatino Linotype" w:eastAsia="MS Mincho" w:hAnsi="Palatino Linotype" w:cs="Arial"/>
          <w:b/>
          <w:i/>
          <w:sz w:val="22"/>
          <w:szCs w:val="22"/>
        </w:rPr>
        <w:t xml:space="preserve"> Estado de México y Municipios </w:t>
      </w:r>
    </w:p>
    <w:p w14:paraId="0B2A8F13" w14:textId="77777777" w:rsidR="00D64321" w:rsidRPr="00191E54" w:rsidRDefault="0005312D" w:rsidP="00D64321">
      <w:pPr>
        <w:spacing w:line="360" w:lineRule="auto"/>
        <w:ind w:left="567" w:right="902"/>
        <w:jc w:val="both"/>
        <w:rPr>
          <w:rFonts w:ascii="Palatino Linotype" w:eastAsia="MS Mincho" w:hAnsi="Palatino Linotype" w:cs="Arial"/>
          <w:i/>
          <w:sz w:val="22"/>
          <w:szCs w:val="22"/>
        </w:rPr>
      </w:pPr>
      <w:r w:rsidRPr="00191E54">
        <w:rPr>
          <w:rFonts w:ascii="Palatino Linotype" w:eastAsia="MS Mincho" w:hAnsi="Palatino Linotype" w:cs="Arial"/>
          <w:i/>
          <w:sz w:val="22"/>
          <w:szCs w:val="22"/>
        </w:rPr>
        <w:t>“</w:t>
      </w:r>
      <w:r w:rsidRPr="00191E54">
        <w:rPr>
          <w:rFonts w:ascii="Palatino Linotype" w:eastAsia="MS Mincho" w:hAnsi="Palatino Linotype" w:cs="Arial"/>
          <w:b/>
          <w:i/>
          <w:sz w:val="22"/>
          <w:szCs w:val="22"/>
        </w:rPr>
        <w:t xml:space="preserve">Artículo 195. </w:t>
      </w:r>
      <w:r w:rsidRPr="00191E54">
        <w:rPr>
          <w:rFonts w:ascii="Palatino Linotype" w:eastAsia="MS Mincho" w:hAnsi="Palatino Linotype" w:cs="Arial"/>
          <w:i/>
          <w:sz w:val="22"/>
          <w:szCs w:val="22"/>
        </w:rPr>
        <w:t>En la tramitación del recurso de revisión se aplicarán supletoriamente las disposiciones contenidas en el Código de Procedimientos Administrativos del Estado de México.”</w:t>
      </w:r>
      <w:r w:rsidR="00D64321" w:rsidRPr="00191E54">
        <w:rPr>
          <w:rFonts w:ascii="Palatino Linotype" w:eastAsia="MS Mincho" w:hAnsi="Palatino Linotype" w:cs="Arial"/>
          <w:i/>
          <w:sz w:val="22"/>
          <w:szCs w:val="22"/>
        </w:rPr>
        <w:t xml:space="preserve"> (Énfasis añadido)</w:t>
      </w:r>
    </w:p>
    <w:p w14:paraId="05F601E8" w14:textId="3379C200" w:rsidR="0005312D" w:rsidRPr="00191E54" w:rsidRDefault="0005312D" w:rsidP="0005312D">
      <w:pPr>
        <w:pStyle w:val="Prrafodelista"/>
        <w:numPr>
          <w:ilvl w:val="0"/>
          <w:numId w:val="1"/>
        </w:numPr>
        <w:spacing w:before="240" w:after="240" w:line="360" w:lineRule="auto"/>
        <w:ind w:left="0" w:firstLine="0"/>
        <w:jc w:val="both"/>
        <w:rPr>
          <w:rFonts w:ascii="Palatino Linotype" w:hAnsi="Palatino Linotype"/>
          <w:sz w:val="22"/>
          <w:szCs w:val="22"/>
        </w:rPr>
      </w:pPr>
      <w:r w:rsidRPr="00191E54">
        <w:rPr>
          <w:rFonts w:ascii="Palatino Linotype" w:eastAsia="Calibri" w:hAnsi="Palatino Linotype" w:cs="Arial"/>
          <w:lang w:val="es-ES"/>
        </w:rPr>
        <w:t>Cabe señalar que en cada caso el Comisionado Ponente con fundamento en lo dispuesto por el artículo 185 fracción II de la ley de la materia, a través de los acuerdos de admisión de fecha</w:t>
      </w:r>
      <w:r w:rsidR="009E6280" w:rsidRPr="00191E54">
        <w:rPr>
          <w:rFonts w:ascii="Palatino Linotype" w:eastAsia="Calibri" w:hAnsi="Palatino Linotype" w:cs="Arial"/>
          <w:lang w:val="es-ES"/>
        </w:rPr>
        <w:t xml:space="preserve"> </w:t>
      </w:r>
      <w:r w:rsidR="0091055C" w:rsidRPr="00191E54">
        <w:rPr>
          <w:rFonts w:ascii="Palatino Linotype" w:eastAsia="Calibri" w:hAnsi="Palatino Linotype" w:cs="Arial"/>
          <w:lang w:val="es-ES"/>
        </w:rPr>
        <w:t>once</w:t>
      </w:r>
      <w:r w:rsidR="009E6280" w:rsidRPr="00191E54">
        <w:rPr>
          <w:rFonts w:ascii="Palatino Linotype" w:eastAsia="Calibri" w:hAnsi="Palatino Linotype" w:cs="Arial"/>
          <w:lang w:val="es-ES"/>
        </w:rPr>
        <w:t xml:space="preserve"> (</w:t>
      </w:r>
      <w:r w:rsidR="0091055C" w:rsidRPr="00191E54">
        <w:rPr>
          <w:rFonts w:ascii="Palatino Linotype" w:eastAsia="Calibri" w:hAnsi="Palatino Linotype" w:cs="Arial"/>
          <w:lang w:val="es-ES"/>
        </w:rPr>
        <w:t>11</w:t>
      </w:r>
      <w:r w:rsidR="009E6280" w:rsidRPr="00191E54">
        <w:rPr>
          <w:rFonts w:ascii="Palatino Linotype" w:eastAsia="Calibri" w:hAnsi="Palatino Linotype" w:cs="Arial"/>
          <w:lang w:val="es-ES"/>
        </w:rPr>
        <w:t xml:space="preserve">) </w:t>
      </w:r>
      <w:r w:rsidRPr="00191E54">
        <w:rPr>
          <w:rFonts w:ascii="Palatino Linotype" w:eastAsia="Calibri" w:hAnsi="Palatino Linotype" w:cs="Arial"/>
          <w:lang w:val="es-ES"/>
        </w:rPr>
        <w:t xml:space="preserve">de </w:t>
      </w:r>
      <w:r w:rsidR="0091055C" w:rsidRPr="00191E54">
        <w:rPr>
          <w:rFonts w:ascii="Palatino Linotype" w:eastAsia="Calibri" w:hAnsi="Palatino Linotype" w:cs="Arial"/>
          <w:lang w:val="es-ES"/>
        </w:rPr>
        <w:t>junio</w:t>
      </w:r>
      <w:r w:rsidRPr="00191E54">
        <w:rPr>
          <w:rFonts w:ascii="Palatino Linotype" w:eastAsia="Calibri" w:hAnsi="Palatino Linotype" w:cs="Arial"/>
          <w:lang w:val="es-ES"/>
        </w:rPr>
        <w:t xml:space="preserve"> de dos mil dieci</w:t>
      </w:r>
      <w:r w:rsidR="00D64321" w:rsidRPr="00191E54">
        <w:rPr>
          <w:rFonts w:ascii="Palatino Linotype" w:eastAsia="Calibri" w:hAnsi="Palatino Linotype" w:cs="Arial"/>
          <w:lang w:val="es-ES"/>
        </w:rPr>
        <w:t>ocho</w:t>
      </w:r>
      <w:r w:rsidR="00697695" w:rsidRPr="00191E54">
        <w:rPr>
          <w:rFonts w:ascii="Palatino Linotype" w:eastAsia="Calibri" w:hAnsi="Palatino Linotype" w:cs="Arial"/>
          <w:lang w:val="es-ES"/>
        </w:rPr>
        <w:t xml:space="preserve">, </w:t>
      </w:r>
      <w:r w:rsidRPr="00191E54">
        <w:rPr>
          <w:rFonts w:ascii="Palatino Linotype" w:eastAsia="Calibri" w:hAnsi="Palatino Linotype" w:cs="Arial"/>
          <w:lang w:val="es-ES"/>
        </w:rPr>
        <w:t xml:space="preserve">para los recursos </w:t>
      </w:r>
      <w:r w:rsidR="0093327B" w:rsidRPr="00191E54">
        <w:rPr>
          <w:rFonts w:ascii="Palatino Linotype" w:hAnsi="Palatino Linotype"/>
          <w:b/>
          <w:bCs/>
        </w:rPr>
        <w:t>02131/INFOEM/IP/RR/2018 y 02132/INFOEM/IP/RR/2018</w:t>
      </w:r>
      <w:r w:rsidRPr="00191E54">
        <w:rPr>
          <w:rFonts w:ascii="Palatino Linotype" w:eastAsia="Calibri" w:hAnsi="Palatino Linotype" w:cs="Arial"/>
          <w:lang w:val="es-ES"/>
        </w:rPr>
        <w:t xml:space="preserve">, puso a disposición de las partes los expedientes electrónicos </w:t>
      </w:r>
      <w:r w:rsidRPr="00191E54">
        <w:rPr>
          <w:rFonts w:ascii="Palatino Linotype" w:eastAsia="Calibri" w:hAnsi="Palatino Linotype" w:cs="Arial"/>
        </w:rPr>
        <w:t xml:space="preserve">vía </w:t>
      </w:r>
      <w:r w:rsidRPr="00191E54">
        <w:rPr>
          <w:rFonts w:ascii="Palatino Linotype" w:eastAsia="Calibri" w:hAnsi="Palatino Linotype" w:cs="Arial"/>
          <w:lang w:val="es-ES"/>
        </w:rPr>
        <w:t xml:space="preserve">Sistema de Acceso a la Información Mexiquense </w:t>
      </w:r>
      <w:r w:rsidRPr="00191E54">
        <w:rPr>
          <w:rFonts w:ascii="Palatino Linotype" w:eastAsia="Calibri" w:hAnsi="Palatino Linotype" w:cs="Arial"/>
          <w:b/>
          <w:lang w:val="es-ES"/>
        </w:rPr>
        <w:t xml:space="preserve">(SAIMEX) </w:t>
      </w:r>
      <w:r w:rsidRPr="00191E5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91E54">
        <w:rPr>
          <w:rFonts w:ascii="Palatino Linotype" w:eastAsia="Calibri" w:hAnsi="Palatino Linotype" w:cs="Arial"/>
          <w:b/>
          <w:lang w:val="es-ES"/>
        </w:rPr>
        <w:t>SUJETO OBLIGADO</w:t>
      </w:r>
      <w:r w:rsidRPr="00191E54">
        <w:rPr>
          <w:rFonts w:ascii="Palatino Linotype" w:eastAsia="Calibri" w:hAnsi="Palatino Linotype" w:cs="Arial"/>
          <w:lang w:val="es-ES"/>
        </w:rPr>
        <w:t xml:space="preserve"> presentará los Informes Justificados procedentes.</w:t>
      </w:r>
    </w:p>
    <w:p w14:paraId="3A4B051A" w14:textId="77777777" w:rsidR="009024FD" w:rsidRPr="00191E54" w:rsidRDefault="009024FD" w:rsidP="009024FD">
      <w:pPr>
        <w:pStyle w:val="Prrafodelista"/>
        <w:spacing w:before="240" w:after="240" w:line="360" w:lineRule="auto"/>
        <w:ind w:left="0"/>
        <w:jc w:val="both"/>
        <w:rPr>
          <w:rFonts w:ascii="Palatino Linotype" w:hAnsi="Palatino Linotype"/>
          <w:sz w:val="22"/>
          <w:szCs w:val="22"/>
        </w:rPr>
      </w:pPr>
    </w:p>
    <w:p w14:paraId="550C52AA" w14:textId="4BC980B2" w:rsidR="008C6119" w:rsidRPr="00191E54" w:rsidRDefault="009017D1" w:rsidP="002E6D5D">
      <w:pPr>
        <w:pStyle w:val="Prrafodelista"/>
        <w:numPr>
          <w:ilvl w:val="0"/>
          <w:numId w:val="1"/>
        </w:numPr>
        <w:spacing w:before="240" w:after="240" w:line="360" w:lineRule="auto"/>
        <w:ind w:left="0" w:firstLine="0"/>
        <w:jc w:val="both"/>
        <w:rPr>
          <w:rFonts w:ascii="Palatino Linotype" w:hAnsi="Palatino Linotype"/>
          <w:b/>
          <w:color w:val="000000" w:themeColor="text1"/>
          <w:sz w:val="22"/>
          <w:szCs w:val="22"/>
        </w:rPr>
      </w:pPr>
      <w:r w:rsidRPr="00191E54">
        <w:rPr>
          <w:rFonts w:ascii="Palatino Linotype" w:hAnsi="Palatino Linotype"/>
        </w:rPr>
        <w:t xml:space="preserve">El </w:t>
      </w:r>
      <w:r w:rsidR="00FC0059" w:rsidRPr="00191E54">
        <w:rPr>
          <w:rFonts w:ascii="Palatino Linotype" w:hAnsi="Palatino Linotype"/>
        </w:rPr>
        <w:t xml:space="preserve">día </w:t>
      </w:r>
      <w:r w:rsidR="0091055C" w:rsidRPr="00191E54">
        <w:rPr>
          <w:rFonts w:ascii="Palatino Linotype" w:hAnsi="Palatino Linotype"/>
        </w:rPr>
        <w:t>veinte (</w:t>
      </w:r>
      <w:r w:rsidR="00FC0059" w:rsidRPr="00191E54">
        <w:rPr>
          <w:rFonts w:ascii="Palatino Linotype" w:hAnsi="Palatino Linotype"/>
        </w:rPr>
        <w:t>2</w:t>
      </w:r>
      <w:r w:rsidR="0091055C" w:rsidRPr="00191E54">
        <w:rPr>
          <w:rFonts w:ascii="Palatino Linotype" w:hAnsi="Palatino Linotype"/>
        </w:rPr>
        <w:t>0</w:t>
      </w:r>
      <w:r w:rsidR="00FC0059" w:rsidRPr="00191E54">
        <w:rPr>
          <w:rFonts w:ascii="Palatino Linotype" w:hAnsi="Palatino Linotype"/>
        </w:rPr>
        <w:t xml:space="preserve">) de </w:t>
      </w:r>
      <w:r w:rsidR="0091055C" w:rsidRPr="00191E54">
        <w:rPr>
          <w:rFonts w:ascii="Palatino Linotype" w:hAnsi="Palatino Linotype"/>
        </w:rPr>
        <w:t>junio</w:t>
      </w:r>
      <w:r w:rsidR="00FC0059" w:rsidRPr="00191E54">
        <w:rPr>
          <w:rFonts w:ascii="Palatino Linotype" w:hAnsi="Palatino Linotype"/>
        </w:rPr>
        <w:t xml:space="preserve"> de dos mil dieciocho, el </w:t>
      </w:r>
      <w:r w:rsidRPr="00191E54">
        <w:rPr>
          <w:rFonts w:ascii="Palatino Linotype" w:eastAsia="Calibri" w:hAnsi="Palatino Linotype" w:cs="Arial"/>
          <w:b/>
          <w:lang w:val="es-ES"/>
        </w:rPr>
        <w:t>SUJETO OBLIGADO</w:t>
      </w:r>
      <w:r w:rsidRPr="00191E54">
        <w:rPr>
          <w:rFonts w:ascii="Palatino Linotype" w:eastAsia="Calibri" w:hAnsi="Palatino Linotype" w:cs="Arial"/>
          <w:lang w:val="es-ES"/>
        </w:rPr>
        <w:t xml:space="preserve"> </w:t>
      </w:r>
      <w:r w:rsidR="00722F2A" w:rsidRPr="00191E54">
        <w:rPr>
          <w:rFonts w:ascii="Palatino Linotype" w:eastAsia="Calibri" w:hAnsi="Palatino Linotype" w:cs="Arial"/>
          <w:lang w:val="es-ES"/>
        </w:rPr>
        <w:t xml:space="preserve">en cada recurso de revisión </w:t>
      </w:r>
      <w:r w:rsidR="009424F3" w:rsidRPr="00191E54">
        <w:rPr>
          <w:rFonts w:ascii="Palatino Linotype" w:eastAsia="Calibri" w:hAnsi="Palatino Linotype" w:cs="Arial"/>
          <w:lang w:val="es-ES"/>
        </w:rPr>
        <w:t xml:space="preserve">presentó su informe justificado para manifestar lo a su derecho asistiera y conviniera </w:t>
      </w:r>
      <w:r w:rsidR="009B0793" w:rsidRPr="00191E54">
        <w:rPr>
          <w:rFonts w:ascii="Palatino Linotype" w:eastAsia="Calibri" w:hAnsi="Palatino Linotype" w:cs="Arial"/>
          <w:lang w:val="es-ES"/>
        </w:rPr>
        <w:t xml:space="preserve">a través de los archivos electrónicos </w:t>
      </w:r>
      <w:r w:rsidR="009B0793" w:rsidRPr="00191E54">
        <w:rPr>
          <w:rFonts w:ascii="Palatino Linotype" w:eastAsia="Calibri" w:hAnsi="Palatino Linotype" w:cs="Arial"/>
          <w:b/>
          <w:lang w:val="es-ES"/>
        </w:rPr>
        <w:t>“</w:t>
      </w:r>
      <w:hyperlink r:id="rId14" w:history="1">
        <w:r w:rsidR="0091055C" w:rsidRPr="00191E54">
          <w:rPr>
            <w:rStyle w:val="Hipervnculo"/>
            <w:rFonts w:ascii="Palatino Linotype" w:hAnsi="Palatino Linotype" w:cs="Arial"/>
            <w:b/>
            <w:bCs/>
            <w:i/>
            <w:color w:val="000000" w:themeColor="text1"/>
            <w:u w:val="none"/>
          </w:rPr>
          <w:t xml:space="preserve">INFORME </w:t>
        </w:r>
        <w:r w:rsidR="0091055C" w:rsidRPr="00191E54">
          <w:rPr>
            <w:rStyle w:val="Hipervnculo"/>
            <w:rFonts w:ascii="Palatino Linotype" w:hAnsi="Palatino Linotype" w:cs="Arial"/>
            <w:b/>
            <w:bCs/>
            <w:i/>
            <w:color w:val="000000" w:themeColor="text1"/>
            <w:u w:val="none"/>
          </w:rPr>
          <w:lastRenderedPageBreak/>
          <w:t>JUSTIFICADO SOLICITUD 233.pdf</w:t>
        </w:r>
      </w:hyperlink>
      <w:r w:rsidR="0091055C" w:rsidRPr="00191E54">
        <w:rPr>
          <w:rFonts w:ascii="Palatino Linotype" w:hAnsi="Palatino Linotype" w:cs="Arial"/>
          <w:b/>
          <w:i/>
          <w:color w:val="000000" w:themeColor="text1"/>
        </w:rPr>
        <w:t>”</w:t>
      </w:r>
      <w:r w:rsidR="0091055C" w:rsidRPr="00191E54">
        <w:rPr>
          <w:rFonts w:ascii="Palatino Linotype" w:hAnsi="Palatino Linotype" w:cs="Arial"/>
          <w:i/>
          <w:color w:val="000000" w:themeColor="text1"/>
        </w:rPr>
        <w:t xml:space="preserve"> </w:t>
      </w:r>
      <w:r w:rsidR="0091055C" w:rsidRPr="00191E54">
        <w:rPr>
          <w:rFonts w:ascii="Palatino Linotype" w:eastAsia="Calibri" w:hAnsi="Palatino Linotype" w:cs="Arial"/>
          <w:lang w:val="es-ES"/>
        </w:rPr>
        <w:t xml:space="preserve">e </w:t>
      </w:r>
      <w:r w:rsidR="0091055C" w:rsidRPr="00191E54">
        <w:rPr>
          <w:rFonts w:ascii="Palatino Linotype" w:hAnsi="Palatino Linotype" w:cs="Arial"/>
          <w:b/>
          <w:i/>
          <w:color w:val="000000" w:themeColor="text1"/>
        </w:rPr>
        <w:t>“</w:t>
      </w:r>
      <w:hyperlink r:id="rId15" w:history="1">
        <w:r w:rsidR="0091055C" w:rsidRPr="00191E54">
          <w:rPr>
            <w:rStyle w:val="Hipervnculo"/>
            <w:rFonts w:ascii="Palatino Linotype" w:hAnsi="Palatino Linotype" w:cs="Arial"/>
            <w:b/>
            <w:bCs/>
            <w:i/>
            <w:color w:val="000000" w:themeColor="text1"/>
            <w:u w:val="none"/>
          </w:rPr>
          <w:t>INFORME JUSTIFICADO SOLICITUD 234.pdf</w:t>
        </w:r>
      </w:hyperlink>
      <w:r w:rsidR="0091055C" w:rsidRPr="00191E54">
        <w:rPr>
          <w:rFonts w:ascii="Palatino Linotype" w:hAnsi="Palatino Linotype" w:cs="Arial"/>
          <w:b/>
          <w:i/>
          <w:color w:val="000000" w:themeColor="text1"/>
        </w:rPr>
        <w:t>”</w:t>
      </w:r>
      <w:r w:rsidR="0091055C" w:rsidRPr="00191E54">
        <w:rPr>
          <w:rFonts w:ascii="Palatino Linotype" w:hAnsi="Palatino Linotype" w:cs="Arial"/>
          <w:i/>
          <w:color w:val="000000" w:themeColor="text1"/>
        </w:rPr>
        <w:t xml:space="preserve">, </w:t>
      </w:r>
      <w:r w:rsidR="009B0793" w:rsidRPr="00191E54">
        <w:rPr>
          <w:rFonts w:ascii="Palatino Linotype" w:hAnsi="Palatino Linotype" w:cs="Arial"/>
          <w:color w:val="000000" w:themeColor="text1"/>
        </w:rPr>
        <w:t xml:space="preserve">cuyo contenido </w:t>
      </w:r>
      <w:r w:rsidR="00D30923" w:rsidRPr="00191E54">
        <w:rPr>
          <w:rFonts w:ascii="Palatino Linotype" w:hAnsi="Palatino Linotype" w:cs="Arial"/>
          <w:color w:val="000000" w:themeColor="text1"/>
        </w:rPr>
        <w:t>no se puso a disposición del particular</w:t>
      </w:r>
      <w:r w:rsidR="00FC0059" w:rsidRPr="00191E54">
        <w:rPr>
          <w:rFonts w:ascii="Palatino Linotype" w:hAnsi="Palatino Linotype" w:cs="Arial"/>
          <w:color w:val="000000" w:themeColor="text1"/>
        </w:rPr>
        <w:t xml:space="preserve"> porque no modifica la</w:t>
      </w:r>
      <w:r w:rsidR="0091055C" w:rsidRPr="00191E54">
        <w:rPr>
          <w:rFonts w:ascii="Palatino Linotype" w:hAnsi="Palatino Linotype" w:cs="Arial"/>
          <w:color w:val="000000" w:themeColor="text1"/>
        </w:rPr>
        <w:t>s</w:t>
      </w:r>
      <w:r w:rsidR="00FC0059" w:rsidRPr="00191E54">
        <w:rPr>
          <w:rFonts w:ascii="Palatino Linotype" w:hAnsi="Palatino Linotype" w:cs="Arial"/>
          <w:color w:val="000000" w:themeColor="text1"/>
        </w:rPr>
        <w:t xml:space="preserve"> respuesta</w:t>
      </w:r>
      <w:r w:rsidR="0091055C" w:rsidRPr="00191E54">
        <w:rPr>
          <w:rFonts w:ascii="Palatino Linotype" w:hAnsi="Palatino Linotype" w:cs="Arial"/>
          <w:color w:val="000000" w:themeColor="text1"/>
        </w:rPr>
        <w:t>s</w:t>
      </w:r>
      <w:r w:rsidR="00FC0059" w:rsidRPr="00191E54">
        <w:rPr>
          <w:rFonts w:ascii="Palatino Linotype" w:hAnsi="Palatino Linotype" w:cs="Arial"/>
          <w:color w:val="000000" w:themeColor="text1"/>
        </w:rPr>
        <w:t xml:space="preserve"> inicial</w:t>
      </w:r>
      <w:r w:rsidR="0091055C" w:rsidRPr="00191E54">
        <w:rPr>
          <w:rFonts w:ascii="Palatino Linotype" w:hAnsi="Palatino Linotype" w:cs="Arial"/>
          <w:color w:val="000000" w:themeColor="text1"/>
        </w:rPr>
        <w:t>es</w:t>
      </w:r>
      <w:r w:rsidR="00D30923" w:rsidRPr="00191E54">
        <w:rPr>
          <w:rFonts w:ascii="Palatino Linotype" w:hAnsi="Palatino Linotype" w:cs="Arial"/>
          <w:color w:val="000000" w:themeColor="text1"/>
        </w:rPr>
        <w:t xml:space="preserve">, sin embargo </w:t>
      </w:r>
      <w:r w:rsidR="009B0793" w:rsidRPr="00191E54">
        <w:rPr>
          <w:rFonts w:ascii="Palatino Linotype" w:hAnsi="Palatino Linotype" w:cs="Arial"/>
          <w:color w:val="000000" w:themeColor="text1"/>
        </w:rPr>
        <w:t>será de</w:t>
      </w:r>
      <w:r w:rsidR="00D30923" w:rsidRPr="00191E54">
        <w:rPr>
          <w:rFonts w:ascii="Palatino Linotype" w:hAnsi="Palatino Linotype" w:cs="Arial"/>
          <w:color w:val="000000" w:themeColor="text1"/>
        </w:rPr>
        <w:t xml:space="preserve"> su </w:t>
      </w:r>
      <w:r w:rsidR="009B0793" w:rsidRPr="00191E54">
        <w:rPr>
          <w:rFonts w:ascii="Palatino Linotype" w:hAnsi="Palatino Linotype" w:cs="Arial"/>
          <w:color w:val="000000" w:themeColor="text1"/>
        </w:rPr>
        <w:t>conocimiento al momento de notificar la presente resolución</w:t>
      </w:r>
      <w:r w:rsidR="002E6D5D" w:rsidRPr="00191E54">
        <w:rPr>
          <w:rFonts w:ascii="Palatino Linotype" w:hAnsi="Palatino Linotype" w:cs="Arial"/>
          <w:color w:val="000000" w:themeColor="text1"/>
        </w:rPr>
        <w:t>.</w:t>
      </w:r>
    </w:p>
    <w:p w14:paraId="325899DD" w14:textId="77777777" w:rsidR="002E6D5D" w:rsidRPr="00191E54" w:rsidRDefault="002E6D5D" w:rsidP="00B76E64">
      <w:pPr>
        <w:pStyle w:val="Prrafodelista"/>
        <w:spacing w:line="360" w:lineRule="auto"/>
        <w:ind w:left="0"/>
        <w:jc w:val="both"/>
        <w:rPr>
          <w:rFonts w:ascii="Palatino Linotype" w:hAnsi="Palatino Linotype"/>
          <w:b/>
          <w:color w:val="000000" w:themeColor="text1"/>
          <w:sz w:val="22"/>
          <w:szCs w:val="22"/>
        </w:rPr>
      </w:pPr>
    </w:p>
    <w:p w14:paraId="111A185B" w14:textId="58438BD7" w:rsidR="00DB745A" w:rsidRPr="00191E54" w:rsidRDefault="00DB745A" w:rsidP="00DB745A">
      <w:pPr>
        <w:pStyle w:val="Default"/>
        <w:numPr>
          <w:ilvl w:val="0"/>
          <w:numId w:val="1"/>
        </w:numPr>
        <w:spacing w:line="360" w:lineRule="auto"/>
        <w:ind w:left="0" w:firstLine="0"/>
        <w:jc w:val="both"/>
        <w:rPr>
          <w:i/>
          <w:color w:val="auto"/>
        </w:rPr>
      </w:pPr>
      <w:r w:rsidRPr="00191E54">
        <w:rPr>
          <w:color w:val="auto"/>
        </w:rPr>
        <w:t>El Comisionado Ponente decretó el cierre de instrucción</w:t>
      </w:r>
      <w:r w:rsidRPr="00191E54">
        <w:rPr>
          <w:rFonts w:cs="Arial"/>
          <w:color w:val="auto"/>
        </w:rPr>
        <w:t xml:space="preserve"> </w:t>
      </w:r>
      <w:r w:rsidRPr="00191E54">
        <w:rPr>
          <w:color w:val="auto"/>
        </w:rPr>
        <w:t xml:space="preserve">mediante respectivos acuerdos de fecha </w:t>
      </w:r>
      <w:r w:rsidR="002E6D5D" w:rsidRPr="00191E54">
        <w:rPr>
          <w:color w:val="auto"/>
        </w:rPr>
        <w:t>trece</w:t>
      </w:r>
      <w:r w:rsidR="008C6119" w:rsidRPr="00191E54">
        <w:rPr>
          <w:color w:val="auto"/>
        </w:rPr>
        <w:t xml:space="preserve"> </w:t>
      </w:r>
      <w:r w:rsidR="00A52C81" w:rsidRPr="00191E54">
        <w:rPr>
          <w:color w:val="auto"/>
        </w:rPr>
        <w:t>(</w:t>
      </w:r>
      <w:r w:rsidR="002E6D5D" w:rsidRPr="00191E54">
        <w:rPr>
          <w:color w:val="auto"/>
        </w:rPr>
        <w:t>13</w:t>
      </w:r>
      <w:r w:rsidR="00A52C81" w:rsidRPr="00191E54">
        <w:rPr>
          <w:color w:val="auto"/>
        </w:rPr>
        <w:t xml:space="preserve">) de </w:t>
      </w:r>
      <w:r w:rsidR="002E6D5D" w:rsidRPr="00191E54">
        <w:rPr>
          <w:color w:val="auto"/>
        </w:rPr>
        <w:t>julio</w:t>
      </w:r>
      <w:r w:rsidR="00A52C81" w:rsidRPr="00191E54">
        <w:rPr>
          <w:color w:val="auto"/>
        </w:rPr>
        <w:t xml:space="preserve"> </w:t>
      </w:r>
      <w:r w:rsidRPr="00191E54">
        <w:rPr>
          <w:color w:val="auto"/>
        </w:rPr>
        <w:t>de dos mil dieci</w:t>
      </w:r>
      <w:r w:rsidR="00A52C81" w:rsidRPr="00191E54">
        <w:rPr>
          <w:color w:val="auto"/>
        </w:rPr>
        <w:t>ocho</w:t>
      </w:r>
      <w:r w:rsidRPr="00191E54">
        <w:rPr>
          <w:color w:val="auto"/>
        </w:rPr>
        <w:t>, por lo que con fundamento en lo dispuesto por el artículo 31 fracción IV del Código de Procedimientos Administrativos del Estado de México que dispone; los plazos señalados al cumplimiento de los acuerdos se contará de momento a momento; esto es que el computo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w:t>
      </w:r>
      <w:r w:rsidRPr="00191E54">
        <w:rPr>
          <w:rFonts w:cs="Arial"/>
          <w:color w:val="auto"/>
        </w:rPr>
        <w:t xml:space="preserve"> lo que, ordenó turnar el expediente a resolución</w:t>
      </w:r>
      <w:r w:rsidR="00247FDA" w:rsidRPr="00191E54">
        <w:rPr>
          <w:rFonts w:cs="Arial"/>
          <w:color w:val="auto"/>
        </w:rPr>
        <w:t>.</w:t>
      </w:r>
    </w:p>
    <w:p w14:paraId="646D857D" w14:textId="77777777" w:rsidR="00B76E64" w:rsidRPr="00191E54" w:rsidRDefault="00B76E64" w:rsidP="00B76E64">
      <w:pPr>
        <w:pStyle w:val="Prrafodelista"/>
        <w:spacing w:line="360" w:lineRule="auto"/>
        <w:ind w:left="0"/>
        <w:jc w:val="both"/>
        <w:rPr>
          <w:rFonts w:ascii="Palatino Linotype" w:hAnsi="Palatino Linotype"/>
          <w:b/>
          <w:color w:val="000000" w:themeColor="text1"/>
          <w:sz w:val="22"/>
          <w:szCs w:val="22"/>
        </w:rPr>
      </w:pPr>
    </w:p>
    <w:p w14:paraId="61D5DC33" w14:textId="77777777" w:rsidR="00B76E64" w:rsidRPr="00191E54" w:rsidRDefault="00B76E64" w:rsidP="00B76E64">
      <w:pPr>
        <w:pStyle w:val="Prrafodelista"/>
        <w:numPr>
          <w:ilvl w:val="0"/>
          <w:numId w:val="1"/>
        </w:numPr>
        <w:tabs>
          <w:tab w:val="left" w:pos="426"/>
        </w:tabs>
        <w:spacing w:line="360" w:lineRule="auto"/>
        <w:ind w:left="0" w:hanging="11"/>
        <w:jc w:val="both"/>
        <w:rPr>
          <w:rFonts w:ascii="Palatino Linotype" w:hAnsi="Palatino Linotype"/>
        </w:rPr>
      </w:pPr>
      <w:r w:rsidRPr="00191E54">
        <w:rPr>
          <w:rFonts w:ascii="Palatino Linotype" w:hAnsi="Palatino Linotype"/>
        </w:rPr>
        <w:t>El día trece (13) de julio de dos mil dieciocho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08DE11B6" w14:textId="77777777" w:rsidR="00B76E64" w:rsidRPr="00191E54" w:rsidRDefault="00B76E64" w:rsidP="00B76E64">
      <w:pPr>
        <w:pStyle w:val="Default"/>
        <w:spacing w:line="360" w:lineRule="auto"/>
        <w:jc w:val="both"/>
        <w:rPr>
          <w:color w:val="auto"/>
        </w:rPr>
      </w:pPr>
    </w:p>
    <w:p w14:paraId="02E4C4E5" w14:textId="77777777" w:rsidR="00A80EF4" w:rsidRPr="00191E54" w:rsidRDefault="00A80EF4" w:rsidP="00247FDA">
      <w:pPr>
        <w:pStyle w:val="Default"/>
        <w:spacing w:line="360" w:lineRule="auto"/>
        <w:jc w:val="both"/>
        <w:rPr>
          <w:color w:val="auto"/>
        </w:rPr>
      </w:pPr>
    </w:p>
    <w:p w14:paraId="216E385F" w14:textId="1291F9EE" w:rsidR="00962E79" w:rsidRPr="00191E54" w:rsidRDefault="00962E79" w:rsidP="004E1461">
      <w:pPr>
        <w:pStyle w:val="Ttulo1"/>
        <w:tabs>
          <w:tab w:val="left" w:pos="567"/>
        </w:tabs>
        <w:jc w:val="center"/>
        <w:rPr>
          <w:b w:val="0"/>
          <w:color w:val="auto"/>
          <w:szCs w:val="24"/>
        </w:rPr>
      </w:pPr>
      <w:bookmarkStart w:id="7" w:name="_Toc495430768"/>
      <w:bookmarkStart w:id="8" w:name="_Toc522795742"/>
      <w:r w:rsidRPr="00191E54">
        <w:rPr>
          <w:color w:val="auto"/>
          <w:szCs w:val="24"/>
        </w:rPr>
        <w:lastRenderedPageBreak/>
        <w:t>CONSIDERANDO</w:t>
      </w:r>
      <w:bookmarkEnd w:id="7"/>
      <w:bookmarkEnd w:id="8"/>
    </w:p>
    <w:p w14:paraId="1C754B23" w14:textId="77777777" w:rsidR="00962E79" w:rsidRPr="00191E54" w:rsidRDefault="00962E79" w:rsidP="004E1461">
      <w:pPr>
        <w:pStyle w:val="Ttulo1"/>
        <w:tabs>
          <w:tab w:val="left" w:pos="567"/>
        </w:tabs>
        <w:rPr>
          <w:b w:val="0"/>
          <w:bCs/>
          <w:color w:val="auto"/>
          <w:spacing w:val="60"/>
        </w:rPr>
      </w:pPr>
      <w:bookmarkStart w:id="9" w:name="_Toc473812224"/>
      <w:bookmarkStart w:id="10" w:name="_Toc495430769"/>
      <w:bookmarkStart w:id="11" w:name="_Toc522795743"/>
      <w:r w:rsidRPr="00191E54">
        <w:rPr>
          <w:color w:val="auto"/>
        </w:rPr>
        <w:t>PRIMERO. De la competencia</w:t>
      </w:r>
      <w:bookmarkEnd w:id="9"/>
      <w:bookmarkEnd w:id="10"/>
      <w:bookmarkEnd w:id="11"/>
    </w:p>
    <w:p w14:paraId="5DFB4714" w14:textId="77777777" w:rsidR="00962E79" w:rsidRPr="00191E54" w:rsidRDefault="00962E79" w:rsidP="004E1461">
      <w:pPr>
        <w:pStyle w:val="Prrafodelista"/>
        <w:tabs>
          <w:tab w:val="left" w:pos="567"/>
        </w:tabs>
        <w:spacing w:line="360" w:lineRule="auto"/>
        <w:ind w:left="0"/>
        <w:jc w:val="both"/>
        <w:rPr>
          <w:rFonts w:ascii="Palatino Linotype" w:hAnsi="Palatino Linotype"/>
        </w:rPr>
      </w:pPr>
    </w:p>
    <w:p w14:paraId="01261574" w14:textId="74713CE9" w:rsidR="002077BE" w:rsidRPr="00191E54" w:rsidRDefault="00F34201" w:rsidP="004E1461">
      <w:pPr>
        <w:pStyle w:val="Prrafodelista"/>
        <w:numPr>
          <w:ilvl w:val="0"/>
          <w:numId w:val="1"/>
        </w:numPr>
        <w:tabs>
          <w:tab w:val="left" w:pos="426"/>
          <w:tab w:val="left" w:pos="567"/>
        </w:tabs>
        <w:spacing w:before="240" w:after="240" w:line="360" w:lineRule="auto"/>
        <w:ind w:left="0" w:firstLine="0"/>
        <w:jc w:val="both"/>
        <w:rPr>
          <w:rFonts w:ascii="Palatino Linotype" w:hAnsi="Palatino Linotype"/>
          <w:sz w:val="22"/>
          <w:szCs w:val="22"/>
        </w:rPr>
      </w:pPr>
      <w:r w:rsidRPr="00191E5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91E54">
        <w:rPr>
          <w:rFonts w:ascii="Palatino Linotype" w:eastAsia="Calibri" w:hAnsi="Palatino Linotype" w:cs="Times New Roman"/>
          <w:b/>
          <w:lang w:val="es-ES"/>
        </w:rPr>
        <w:t>Constitución Política de los Estados Unidos Mexicanos</w:t>
      </w:r>
      <w:r w:rsidRPr="00191E54">
        <w:rPr>
          <w:rFonts w:ascii="Palatino Linotype" w:eastAsia="Calibri" w:hAnsi="Palatino Linotype" w:cs="Times New Roman"/>
          <w:lang w:val="es-ES"/>
        </w:rPr>
        <w:t xml:space="preserve">; 5, párrafos </w:t>
      </w:r>
      <w:r w:rsidR="00011036" w:rsidRPr="00191E54">
        <w:rPr>
          <w:rFonts w:ascii="Palatino Linotype" w:eastAsia="Calibri" w:hAnsi="Palatino Linotype" w:cs="Times New Roman"/>
          <w:lang w:val="es-ES"/>
        </w:rPr>
        <w:t>vigésimo primero y vigésimo segundo</w:t>
      </w:r>
      <w:r w:rsidRPr="00191E54">
        <w:rPr>
          <w:rFonts w:ascii="Palatino Linotype" w:eastAsia="Calibri" w:hAnsi="Palatino Linotype" w:cs="Times New Roman"/>
          <w:lang w:val="es-ES"/>
        </w:rPr>
        <w:t xml:space="preserve"> fracciones IV y V de la </w:t>
      </w:r>
      <w:r w:rsidRPr="00191E54">
        <w:rPr>
          <w:rFonts w:ascii="Palatino Linotype" w:eastAsia="Calibri" w:hAnsi="Palatino Linotype" w:cs="Times New Roman"/>
          <w:b/>
          <w:lang w:val="es-ES"/>
        </w:rPr>
        <w:t>Constitución Política del Estado Libre y Soberano de México</w:t>
      </w:r>
      <w:r w:rsidRPr="00191E54">
        <w:rPr>
          <w:rFonts w:ascii="Palatino Linotype" w:eastAsia="Calibri" w:hAnsi="Palatino Linotype" w:cs="Times New Roman"/>
          <w:lang w:val="es-ES"/>
        </w:rPr>
        <w:t xml:space="preserve">; artículos 1, 2 fracción II, 13, 29, 36 fracciones I y II, 176, 178, 179, 181 párrafo tercero y 185 </w:t>
      </w:r>
      <w:r w:rsidRPr="00191E54">
        <w:rPr>
          <w:rFonts w:ascii="Palatino Linotype" w:eastAsia="Calibri" w:hAnsi="Palatino Linotype" w:cs="Arial"/>
          <w:lang w:val="es-ES"/>
        </w:rPr>
        <w:t xml:space="preserve">de la </w:t>
      </w:r>
      <w:r w:rsidRPr="00191E54">
        <w:rPr>
          <w:rFonts w:ascii="Palatino Linotype" w:eastAsia="Calibri" w:hAnsi="Palatino Linotype" w:cs="Arial"/>
          <w:b/>
          <w:lang w:val="es-ES"/>
        </w:rPr>
        <w:t>Ley de Transparencia y Acceso a la Información Pública del Estado de México y Municipios</w:t>
      </w:r>
      <w:r w:rsidRPr="00191E54">
        <w:rPr>
          <w:rFonts w:ascii="Palatino Linotype" w:eastAsia="Calibri" w:hAnsi="Palatino Linotype" w:cs="Arial"/>
          <w:lang w:val="es-ES"/>
        </w:rPr>
        <w:t xml:space="preserve">; y </w:t>
      </w:r>
      <w:r w:rsidR="00011036" w:rsidRPr="00191E54">
        <w:rPr>
          <w:rFonts w:ascii="Palatino Linotype" w:eastAsia="Calibri" w:hAnsi="Palatino Linotype" w:cs="Arial"/>
          <w:lang w:val="es-ES"/>
        </w:rPr>
        <w:t xml:space="preserve">10, </w:t>
      </w:r>
      <w:r w:rsidRPr="00191E54">
        <w:rPr>
          <w:rFonts w:ascii="Palatino Linotype" w:eastAsia="Calibri" w:hAnsi="Palatino Linotype" w:cs="Arial"/>
          <w:lang w:val="es-ES"/>
        </w:rPr>
        <w:t xml:space="preserve">7, 9 fracciones I y XXIV, y 11 del </w:t>
      </w:r>
      <w:r w:rsidRPr="00191E54">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91E54">
        <w:rPr>
          <w:rFonts w:ascii="Palatino Linotype" w:hAnsi="Palatino Linotype"/>
        </w:rPr>
        <w:t>.</w:t>
      </w:r>
    </w:p>
    <w:p w14:paraId="44B63094" w14:textId="77777777" w:rsidR="00B9706A" w:rsidRPr="00191E54" w:rsidRDefault="00B9706A" w:rsidP="00B9706A">
      <w:pPr>
        <w:pStyle w:val="Prrafodelista"/>
        <w:tabs>
          <w:tab w:val="left" w:pos="426"/>
          <w:tab w:val="left" w:pos="567"/>
        </w:tabs>
        <w:spacing w:before="240" w:after="240" w:line="360" w:lineRule="auto"/>
        <w:ind w:left="0"/>
        <w:jc w:val="both"/>
        <w:rPr>
          <w:rFonts w:ascii="Palatino Linotype" w:hAnsi="Palatino Linotype"/>
          <w:sz w:val="22"/>
          <w:szCs w:val="22"/>
        </w:rPr>
      </w:pPr>
    </w:p>
    <w:p w14:paraId="59367621" w14:textId="20425F7F" w:rsidR="00F34201" w:rsidRPr="00191E54" w:rsidRDefault="00F34201" w:rsidP="004E1461">
      <w:pPr>
        <w:pStyle w:val="Ttulo1"/>
        <w:tabs>
          <w:tab w:val="left" w:pos="567"/>
        </w:tabs>
        <w:rPr>
          <w:color w:val="auto"/>
        </w:rPr>
      </w:pPr>
      <w:bookmarkStart w:id="12" w:name="_Toc471845444"/>
      <w:bookmarkStart w:id="13" w:name="_Toc473812225"/>
      <w:bookmarkStart w:id="14" w:name="_Toc495430770"/>
      <w:bookmarkStart w:id="15" w:name="_Toc522795744"/>
      <w:r w:rsidRPr="00191E54">
        <w:rPr>
          <w:color w:val="auto"/>
        </w:rPr>
        <w:t>SEGUNDO. De la oportunidad y proced</w:t>
      </w:r>
      <w:r w:rsidR="00903242" w:rsidRPr="00191E54">
        <w:rPr>
          <w:color w:val="auto"/>
        </w:rPr>
        <w:t>encia</w:t>
      </w:r>
      <w:r w:rsidRPr="00191E54">
        <w:rPr>
          <w:color w:val="auto"/>
        </w:rPr>
        <w:t>.</w:t>
      </w:r>
      <w:bookmarkEnd w:id="12"/>
      <w:bookmarkEnd w:id="13"/>
      <w:bookmarkEnd w:id="14"/>
      <w:bookmarkEnd w:id="15"/>
    </w:p>
    <w:p w14:paraId="195EC81A" w14:textId="77777777" w:rsidR="00F34201" w:rsidRPr="00191E54" w:rsidRDefault="00F34201" w:rsidP="004E1461">
      <w:pPr>
        <w:pStyle w:val="Prrafodelista"/>
        <w:tabs>
          <w:tab w:val="left" w:pos="567"/>
        </w:tabs>
        <w:spacing w:after="240" w:line="360" w:lineRule="auto"/>
        <w:ind w:left="0"/>
        <w:jc w:val="both"/>
        <w:rPr>
          <w:rFonts w:ascii="Palatino Linotype" w:hAnsi="Palatino Linotype"/>
          <w:b/>
        </w:rPr>
      </w:pPr>
    </w:p>
    <w:p w14:paraId="1EE43FD3" w14:textId="77777777" w:rsidR="00A02F13" w:rsidRPr="00191E54" w:rsidRDefault="00F34201" w:rsidP="00A02F13">
      <w:pPr>
        <w:pStyle w:val="Prrafodelista"/>
        <w:numPr>
          <w:ilvl w:val="0"/>
          <w:numId w:val="1"/>
        </w:numPr>
        <w:tabs>
          <w:tab w:val="left" w:pos="567"/>
        </w:tabs>
        <w:spacing w:before="240" w:after="240" w:line="360" w:lineRule="auto"/>
        <w:ind w:left="0" w:firstLine="0"/>
        <w:jc w:val="both"/>
        <w:rPr>
          <w:rFonts w:ascii="Palatino Linotype" w:hAnsi="Palatino Linotype" w:cs="Arial"/>
        </w:rPr>
      </w:pPr>
      <w:bookmarkStart w:id="16" w:name="_Toc463524052"/>
      <w:r w:rsidRPr="00191E54">
        <w:rPr>
          <w:rFonts w:ascii="Palatino Linotype" w:eastAsia="Calibri" w:hAnsi="Palatino Linotype" w:cs="Arial"/>
        </w:rPr>
        <w:t>El medio de impugnación fue presentado a través del Sistema de Acceso a la Información Mexiquense (SAIMEX)</w:t>
      </w:r>
      <w:r w:rsidRPr="00191E54">
        <w:rPr>
          <w:rFonts w:ascii="Palatino Linotype" w:eastAsia="Calibri" w:hAnsi="Palatino Linotype" w:cs="Arial"/>
          <w:b/>
        </w:rPr>
        <w:t>,</w:t>
      </w:r>
      <w:r w:rsidRPr="00191E54">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91E54">
        <w:rPr>
          <w:rFonts w:ascii="Palatino Linotype" w:eastAsia="Calibri" w:hAnsi="Palatino Linotype" w:cs="Arial"/>
          <w:b/>
        </w:rPr>
        <w:t>SUJETO OBLIGADO</w:t>
      </w:r>
      <w:r w:rsidRPr="00191E54">
        <w:rPr>
          <w:rFonts w:ascii="Palatino Linotype" w:eastAsia="Calibri" w:hAnsi="Palatino Linotype" w:cs="Arial"/>
        </w:rPr>
        <w:t xml:space="preserve"> entregó </w:t>
      </w:r>
      <w:r w:rsidR="00292A5A" w:rsidRPr="00191E54">
        <w:rPr>
          <w:rFonts w:ascii="Palatino Linotype" w:eastAsia="Calibri" w:hAnsi="Palatino Linotype" w:cs="Arial"/>
        </w:rPr>
        <w:t xml:space="preserve">sus </w:t>
      </w:r>
      <w:r w:rsidRPr="00191E54">
        <w:rPr>
          <w:rFonts w:ascii="Palatino Linotype" w:eastAsia="Calibri" w:hAnsi="Palatino Linotype" w:cs="Arial"/>
        </w:rPr>
        <w:t>respuesta</w:t>
      </w:r>
      <w:r w:rsidR="00292A5A" w:rsidRPr="00191E54">
        <w:rPr>
          <w:rFonts w:ascii="Palatino Linotype" w:eastAsia="Calibri" w:hAnsi="Palatino Linotype" w:cs="Arial"/>
        </w:rPr>
        <w:t>s</w:t>
      </w:r>
      <w:r w:rsidRPr="00191E54">
        <w:rPr>
          <w:rFonts w:ascii="Palatino Linotype" w:eastAsia="Calibri" w:hAnsi="Palatino Linotype" w:cs="Arial"/>
        </w:rPr>
        <w:t xml:space="preserve"> el día </w:t>
      </w:r>
      <w:r w:rsidR="00B76E64" w:rsidRPr="00191E54">
        <w:rPr>
          <w:rFonts w:ascii="Palatino Linotype" w:eastAsia="Calibri" w:hAnsi="Palatino Linotype" w:cs="Arial"/>
          <w:lang w:val="es-AR"/>
        </w:rPr>
        <w:t>cinco</w:t>
      </w:r>
      <w:r w:rsidR="00247FDA" w:rsidRPr="00191E54">
        <w:rPr>
          <w:rFonts w:ascii="Palatino Linotype" w:eastAsia="Calibri" w:hAnsi="Palatino Linotype" w:cs="Arial"/>
          <w:lang w:val="es-AR"/>
        </w:rPr>
        <w:t xml:space="preserve"> (</w:t>
      </w:r>
      <w:r w:rsidR="00292A5A" w:rsidRPr="00191E54">
        <w:rPr>
          <w:rFonts w:ascii="Palatino Linotype" w:eastAsia="Calibri" w:hAnsi="Palatino Linotype" w:cs="Arial"/>
          <w:lang w:val="es-AR"/>
        </w:rPr>
        <w:t>0</w:t>
      </w:r>
      <w:r w:rsidR="00B76E64" w:rsidRPr="00191E54">
        <w:rPr>
          <w:rFonts w:ascii="Palatino Linotype" w:eastAsia="Calibri" w:hAnsi="Palatino Linotype" w:cs="Arial"/>
          <w:lang w:val="es-AR"/>
        </w:rPr>
        <w:t>5</w:t>
      </w:r>
      <w:r w:rsidR="00247FDA" w:rsidRPr="00191E54">
        <w:rPr>
          <w:rFonts w:ascii="Palatino Linotype" w:hAnsi="Palatino Linotype"/>
          <w:i/>
        </w:rPr>
        <w:t xml:space="preserve">) </w:t>
      </w:r>
      <w:r w:rsidR="00247FDA" w:rsidRPr="00191E54">
        <w:rPr>
          <w:rFonts w:ascii="Palatino Linotype" w:hAnsi="Palatino Linotype"/>
        </w:rPr>
        <w:t xml:space="preserve">de </w:t>
      </w:r>
      <w:r w:rsidR="00B76E64" w:rsidRPr="00191E54">
        <w:rPr>
          <w:rFonts w:ascii="Palatino Linotype" w:hAnsi="Palatino Linotype"/>
        </w:rPr>
        <w:t>junio</w:t>
      </w:r>
      <w:r w:rsidR="00247FDA" w:rsidRPr="00191E54">
        <w:rPr>
          <w:rFonts w:ascii="Palatino Linotype" w:hAnsi="Palatino Linotype"/>
        </w:rPr>
        <w:t xml:space="preserve"> de dos mil dieciocho</w:t>
      </w:r>
      <w:r w:rsidRPr="00191E54">
        <w:rPr>
          <w:rFonts w:ascii="Palatino Linotype" w:eastAsia="Calibri" w:hAnsi="Palatino Linotype" w:cs="Arial"/>
        </w:rPr>
        <w:t xml:space="preserve">, </w:t>
      </w:r>
      <w:r w:rsidRPr="00191E54">
        <w:rPr>
          <w:rFonts w:ascii="Palatino Linotype" w:hAnsi="Palatino Linotype" w:cs="Arial"/>
        </w:rPr>
        <w:t xml:space="preserve">de tal forma que el plazo para interponer el recurso </w:t>
      </w:r>
      <w:r w:rsidR="00EF6658" w:rsidRPr="00191E54">
        <w:rPr>
          <w:rFonts w:ascii="Palatino Linotype" w:hAnsi="Palatino Linotype" w:cs="Arial"/>
        </w:rPr>
        <w:t xml:space="preserve">de revisión </w:t>
      </w:r>
      <w:r w:rsidRPr="00191E54">
        <w:rPr>
          <w:rFonts w:ascii="Palatino Linotype" w:hAnsi="Palatino Linotype" w:cs="Arial"/>
        </w:rPr>
        <w:t xml:space="preserve">transcurrió del día </w:t>
      </w:r>
      <w:r w:rsidR="00B76E64" w:rsidRPr="00191E54">
        <w:rPr>
          <w:rFonts w:ascii="Palatino Linotype" w:eastAsia="Calibri" w:hAnsi="Palatino Linotype" w:cs="Arial"/>
        </w:rPr>
        <w:t>seis</w:t>
      </w:r>
      <w:r w:rsidR="005D2B70" w:rsidRPr="00191E54">
        <w:rPr>
          <w:rFonts w:ascii="Palatino Linotype" w:eastAsia="Calibri" w:hAnsi="Palatino Linotype" w:cs="Arial"/>
        </w:rPr>
        <w:t xml:space="preserve"> </w:t>
      </w:r>
      <w:r w:rsidR="005F34C9" w:rsidRPr="00191E54">
        <w:rPr>
          <w:rFonts w:ascii="Palatino Linotype" w:eastAsia="Calibri" w:hAnsi="Palatino Linotype" w:cs="Arial"/>
        </w:rPr>
        <w:t>(</w:t>
      </w:r>
      <w:r w:rsidR="00B76E64" w:rsidRPr="00191E54">
        <w:rPr>
          <w:rFonts w:ascii="Palatino Linotype" w:eastAsia="Calibri" w:hAnsi="Palatino Linotype" w:cs="Arial"/>
        </w:rPr>
        <w:t>06</w:t>
      </w:r>
      <w:r w:rsidR="005F34C9" w:rsidRPr="00191E54">
        <w:rPr>
          <w:rFonts w:ascii="Palatino Linotype" w:eastAsia="Calibri" w:hAnsi="Palatino Linotype" w:cs="Arial"/>
        </w:rPr>
        <w:t>)</w:t>
      </w:r>
      <w:r w:rsidR="000A149C" w:rsidRPr="00191E54">
        <w:rPr>
          <w:rFonts w:ascii="Palatino Linotype" w:hAnsi="Palatino Linotype" w:cs="Arial"/>
        </w:rPr>
        <w:t xml:space="preserve"> </w:t>
      </w:r>
      <w:r w:rsidR="009479FB" w:rsidRPr="00191E54">
        <w:rPr>
          <w:rFonts w:ascii="Palatino Linotype" w:hAnsi="Palatino Linotype"/>
        </w:rPr>
        <w:t xml:space="preserve">de </w:t>
      </w:r>
      <w:r w:rsidR="00B76E64" w:rsidRPr="00191E54">
        <w:rPr>
          <w:rFonts w:ascii="Palatino Linotype" w:hAnsi="Palatino Linotype"/>
        </w:rPr>
        <w:t>junio</w:t>
      </w:r>
      <w:r w:rsidR="009479FB" w:rsidRPr="00191E54">
        <w:rPr>
          <w:rFonts w:ascii="Palatino Linotype" w:hAnsi="Palatino Linotype"/>
        </w:rPr>
        <w:t xml:space="preserve"> </w:t>
      </w:r>
      <w:r w:rsidR="006C7BFE" w:rsidRPr="00191E54">
        <w:rPr>
          <w:rFonts w:ascii="Palatino Linotype" w:hAnsi="Palatino Linotype" w:cs="Arial"/>
        </w:rPr>
        <w:t xml:space="preserve">al </w:t>
      </w:r>
      <w:r w:rsidR="00B76E64" w:rsidRPr="00191E54">
        <w:rPr>
          <w:rFonts w:ascii="Palatino Linotype" w:hAnsi="Palatino Linotype" w:cs="Arial"/>
        </w:rPr>
        <w:t>veinti</w:t>
      </w:r>
      <w:r w:rsidR="00B76E64" w:rsidRPr="00191E54">
        <w:rPr>
          <w:rFonts w:ascii="Palatino Linotype" w:eastAsia="Calibri" w:hAnsi="Palatino Linotype" w:cs="Arial"/>
        </w:rPr>
        <w:t>séis (26)</w:t>
      </w:r>
      <w:r w:rsidR="00B76E64" w:rsidRPr="00191E54">
        <w:rPr>
          <w:rFonts w:ascii="Palatino Linotype" w:hAnsi="Palatino Linotype" w:cs="Arial"/>
        </w:rPr>
        <w:t xml:space="preserve"> junio</w:t>
      </w:r>
      <w:r w:rsidR="006C7BFE" w:rsidRPr="00191E54">
        <w:rPr>
          <w:rFonts w:ascii="Palatino Linotype" w:hAnsi="Palatino Linotype" w:cs="Arial"/>
        </w:rPr>
        <w:t xml:space="preserve"> de</w:t>
      </w:r>
      <w:r w:rsidR="005F34C9" w:rsidRPr="00191E54">
        <w:rPr>
          <w:rFonts w:ascii="Palatino Linotype" w:hAnsi="Palatino Linotype" w:cs="Arial"/>
        </w:rPr>
        <w:t xml:space="preserve"> </w:t>
      </w:r>
      <w:r w:rsidRPr="00191E54">
        <w:rPr>
          <w:rFonts w:ascii="Palatino Linotype" w:hAnsi="Palatino Linotype" w:cs="Arial"/>
        </w:rPr>
        <w:lastRenderedPageBreak/>
        <w:t>dos mil dieci</w:t>
      </w:r>
      <w:r w:rsidR="009479FB" w:rsidRPr="00191E54">
        <w:rPr>
          <w:rFonts w:ascii="Palatino Linotype" w:hAnsi="Palatino Linotype" w:cs="Arial"/>
        </w:rPr>
        <w:t>ocho</w:t>
      </w:r>
      <w:r w:rsidRPr="00191E54">
        <w:rPr>
          <w:rFonts w:ascii="Palatino Linotype" w:hAnsi="Palatino Linotype" w:cs="Arial"/>
        </w:rPr>
        <w:t>;</w:t>
      </w:r>
      <w:r w:rsidRPr="00191E54">
        <w:rPr>
          <w:rFonts w:ascii="Palatino Linotype" w:eastAsia="Calibri" w:hAnsi="Palatino Linotype" w:cs="Arial"/>
        </w:rPr>
        <w:t xml:space="preserve"> </w:t>
      </w:r>
      <w:r w:rsidRPr="00191E54">
        <w:rPr>
          <w:rFonts w:ascii="Palatino Linotype" w:hAnsi="Palatino Linotype" w:cs="Arial"/>
        </w:rPr>
        <w:t>en consecuencia, si presentó su</w:t>
      </w:r>
      <w:r w:rsidR="005D2B70" w:rsidRPr="00191E54">
        <w:rPr>
          <w:rFonts w:ascii="Palatino Linotype" w:hAnsi="Palatino Linotype" w:cs="Arial"/>
        </w:rPr>
        <w:t>s</w:t>
      </w:r>
      <w:r w:rsidRPr="00191E54">
        <w:rPr>
          <w:rFonts w:ascii="Palatino Linotype" w:hAnsi="Palatino Linotype" w:cs="Arial"/>
        </w:rPr>
        <w:t xml:space="preserve"> inconformidad</w:t>
      </w:r>
      <w:r w:rsidR="005D2B70" w:rsidRPr="00191E54">
        <w:rPr>
          <w:rFonts w:ascii="Palatino Linotype" w:hAnsi="Palatino Linotype" w:cs="Arial"/>
        </w:rPr>
        <w:t>es</w:t>
      </w:r>
      <w:r w:rsidRPr="00191E54">
        <w:rPr>
          <w:rFonts w:ascii="Palatino Linotype" w:hAnsi="Palatino Linotype" w:cs="Arial"/>
        </w:rPr>
        <w:t xml:space="preserve"> </w:t>
      </w:r>
      <w:r w:rsidR="00292A5A" w:rsidRPr="00191E54">
        <w:rPr>
          <w:rFonts w:ascii="Palatino Linotype" w:hAnsi="Palatino Linotype" w:cs="Arial"/>
        </w:rPr>
        <w:t>el día</w:t>
      </w:r>
      <w:r w:rsidRPr="00191E54">
        <w:rPr>
          <w:rFonts w:ascii="Palatino Linotype" w:hAnsi="Palatino Linotype" w:cs="Arial"/>
        </w:rPr>
        <w:t xml:space="preserve"> </w:t>
      </w:r>
      <w:r w:rsidR="00C573D2" w:rsidRPr="00191E54">
        <w:rPr>
          <w:rFonts w:ascii="Palatino Linotype" w:eastAsia="Times New Roman" w:hAnsi="Palatino Linotype" w:cs="Arial"/>
          <w:lang w:val="es-ES"/>
        </w:rPr>
        <w:t>cinco</w:t>
      </w:r>
      <w:r w:rsidR="00292A5A" w:rsidRPr="00191E54">
        <w:rPr>
          <w:rFonts w:ascii="Palatino Linotype" w:eastAsia="Times New Roman" w:hAnsi="Palatino Linotype" w:cs="Arial"/>
          <w:lang w:val="es-ES"/>
        </w:rPr>
        <w:t xml:space="preserve"> </w:t>
      </w:r>
      <w:r w:rsidR="00EE4DB8" w:rsidRPr="00191E54">
        <w:rPr>
          <w:rFonts w:ascii="Palatino Linotype" w:eastAsia="Times New Roman" w:hAnsi="Palatino Linotype" w:cs="Arial"/>
          <w:lang w:val="es-ES"/>
        </w:rPr>
        <w:t>(</w:t>
      </w:r>
      <w:r w:rsidR="00C573D2" w:rsidRPr="00191E54">
        <w:rPr>
          <w:rFonts w:ascii="Palatino Linotype" w:eastAsia="Times New Roman" w:hAnsi="Palatino Linotype" w:cs="Arial"/>
          <w:lang w:val="es-ES"/>
        </w:rPr>
        <w:t>05</w:t>
      </w:r>
      <w:r w:rsidR="00EE4DB8" w:rsidRPr="00191E54">
        <w:rPr>
          <w:rFonts w:ascii="Palatino Linotype" w:eastAsia="Times New Roman" w:hAnsi="Palatino Linotype" w:cs="Arial"/>
          <w:lang w:val="es-ES"/>
        </w:rPr>
        <w:t>)</w:t>
      </w:r>
      <w:r w:rsidR="005D2B70" w:rsidRPr="00191E54">
        <w:rPr>
          <w:rFonts w:ascii="Palatino Linotype" w:eastAsia="Times New Roman" w:hAnsi="Palatino Linotype" w:cs="Arial"/>
          <w:lang w:val="es-ES"/>
        </w:rPr>
        <w:t xml:space="preserve"> </w:t>
      </w:r>
      <w:r w:rsidR="00E3447E" w:rsidRPr="00191E54">
        <w:rPr>
          <w:rFonts w:ascii="Palatino Linotype" w:eastAsia="Times New Roman" w:hAnsi="Palatino Linotype" w:cs="Arial"/>
          <w:lang w:val="es-ES"/>
        </w:rPr>
        <w:t xml:space="preserve">de </w:t>
      </w:r>
      <w:r w:rsidR="00C573D2" w:rsidRPr="00191E54">
        <w:rPr>
          <w:rFonts w:ascii="Palatino Linotype" w:eastAsia="Times New Roman" w:hAnsi="Palatino Linotype" w:cs="Arial"/>
          <w:lang w:val="es-ES"/>
        </w:rPr>
        <w:t>junio</w:t>
      </w:r>
      <w:r w:rsidR="00E3447E" w:rsidRPr="00191E54">
        <w:rPr>
          <w:rFonts w:ascii="Palatino Linotype" w:eastAsia="Times New Roman" w:hAnsi="Palatino Linotype" w:cs="Arial"/>
          <w:lang w:val="es-ES"/>
        </w:rPr>
        <w:t xml:space="preserve"> de dos mil dieci</w:t>
      </w:r>
      <w:bookmarkStart w:id="17" w:name="_Toc468394898"/>
      <w:r w:rsidR="00EE4DB8" w:rsidRPr="00191E54">
        <w:rPr>
          <w:rFonts w:ascii="Palatino Linotype" w:eastAsia="Times New Roman" w:hAnsi="Palatino Linotype" w:cs="Arial"/>
          <w:lang w:val="es-ES"/>
        </w:rPr>
        <w:t>ocho</w:t>
      </w:r>
      <w:r w:rsidR="00407CCB" w:rsidRPr="00191E54">
        <w:rPr>
          <w:rFonts w:ascii="Palatino Linotype" w:hAnsi="Palatino Linotype" w:cs="Arial"/>
        </w:rPr>
        <w:t xml:space="preserve">, </w:t>
      </w:r>
      <w:r w:rsidR="00A02F13" w:rsidRPr="00191E54">
        <w:rPr>
          <w:rFonts w:ascii="Palatino Linotype" w:hAnsi="Palatino Linotype" w:cs="Arial"/>
        </w:rPr>
        <w:t>tal circunstancia no es determinante para declararlo extemporáneo, toda vez que el tiempo concedido es para delimitar el término en que puede impugnarse la respuesta, lo cual no impide que se presente antes de iniciado el plazo previsto.</w:t>
      </w:r>
    </w:p>
    <w:p w14:paraId="35714889" w14:textId="77777777" w:rsidR="00A02F13" w:rsidRPr="00191E54" w:rsidRDefault="00A02F13" w:rsidP="00A02F13">
      <w:pPr>
        <w:pStyle w:val="Prrafodelista"/>
        <w:spacing w:before="240" w:after="240" w:line="360" w:lineRule="auto"/>
        <w:ind w:left="0"/>
        <w:jc w:val="both"/>
        <w:rPr>
          <w:rFonts w:ascii="Palatino Linotype" w:hAnsi="Palatino Linotype"/>
          <w:b/>
          <w:color w:val="000000" w:themeColor="text1"/>
        </w:rPr>
      </w:pPr>
    </w:p>
    <w:p w14:paraId="55F8832A" w14:textId="77777777" w:rsidR="00A02F13" w:rsidRPr="00191E54" w:rsidRDefault="00A02F13" w:rsidP="00A02F13">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191E54">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7F4D31C2" w14:textId="77777777" w:rsidR="00A02F13" w:rsidRPr="00191E54" w:rsidRDefault="00A02F13" w:rsidP="00A02F13">
      <w:pPr>
        <w:tabs>
          <w:tab w:val="center" w:pos="4252"/>
          <w:tab w:val="right" w:pos="8504"/>
        </w:tabs>
        <w:spacing w:line="360" w:lineRule="auto"/>
        <w:ind w:left="567" w:right="616"/>
        <w:jc w:val="both"/>
        <w:rPr>
          <w:rFonts w:ascii="Palatino Linotype" w:hAnsi="Palatino Linotype" w:cs="Arial"/>
          <w:i/>
          <w:sz w:val="22"/>
          <w:szCs w:val="22"/>
        </w:rPr>
      </w:pPr>
      <w:r w:rsidRPr="00191E54">
        <w:rPr>
          <w:rFonts w:ascii="Palatino Linotype" w:hAnsi="Palatino Linotype" w:cs="Arial"/>
          <w:b/>
          <w:i/>
          <w:sz w:val="22"/>
          <w:szCs w:val="22"/>
        </w:rPr>
        <w:t>RECURSO DE RECLAMACIÓN. SU INTERPOSICIÓN NO ES EXTEMPORÁNEA SI SE REALIZA ANTES DE QUE INICIE EL PLAZO PARA HACERLO.</w:t>
      </w:r>
      <w:r w:rsidRPr="00191E54">
        <w:rPr>
          <w:rFonts w:ascii="Palatino Linotype" w:hAnsi="Palatino Linotype" w:cs="Arial"/>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F7ADA35" w14:textId="77777777" w:rsidR="00A02F13" w:rsidRPr="00191E54" w:rsidRDefault="00A02F13" w:rsidP="00A02F13">
      <w:pPr>
        <w:pStyle w:val="Prrafodelista"/>
        <w:spacing w:line="360" w:lineRule="auto"/>
        <w:ind w:left="0" w:right="49"/>
        <w:jc w:val="both"/>
        <w:rPr>
          <w:rFonts w:ascii="Palatino Linotype" w:hAnsi="Palatino Linotype" w:cs="Arial"/>
        </w:rPr>
      </w:pPr>
    </w:p>
    <w:p w14:paraId="37121179" w14:textId="77777777" w:rsidR="00A02F13" w:rsidRPr="00191E54" w:rsidRDefault="00A02F13" w:rsidP="00A02F13">
      <w:pPr>
        <w:pStyle w:val="Prrafodelista"/>
        <w:numPr>
          <w:ilvl w:val="0"/>
          <w:numId w:val="1"/>
        </w:numPr>
        <w:spacing w:before="240" w:after="240" w:line="360" w:lineRule="auto"/>
        <w:ind w:left="0" w:right="49" w:firstLine="0"/>
        <w:jc w:val="both"/>
        <w:rPr>
          <w:rFonts w:ascii="Palatino Linotype" w:hAnsi="Palatino Linotype" w:cs="Arial"/>
        </w:rPr>
      </w:pPr>
      <w:r w:rsidRPr="00191E54">
        <w:rPr>
          <w:rFonts w:ascii="Palatino Linotype" w:hAnsi="Palatino Linotype" w:cs="Arial"/>
        </w:rPr>
        <w:t xml:space="preserve">De lo antes expuesto se concluye que la interposición de los recursos de revisión antes de que inicie el plazo para su presentación no es determinante para </w:t>
      </w:r>
      <w:r w:rsidRPr="00191E54">
        <w:rPr>
          <w:rFonts w:ascii="Palatino Linotype" w:hAnsi="Palatino Linotype" w:cs="Arial"/>
        </w:rPr>
        <w:lastRenderedPageBreak/>
        <w:t xml:space="preserve">declararlo extemporáneo, siempre y cuando ello ocurra de manera posterior a que se ha notificado la respuesta del </w:t>
      </w:r>
      <w:r w:rsidRPr="00191E54">
        <w:rPr>
          <w:rFonts w:ascii="Palatino Linotype" w:hAnsi="Palatino Linotype" w:cs="Arial"/>
          <w:b/>
        </w:rPr>
        <w:t>SUJETO OBLIGADO</w:t>
      </w:r>
      <w:r w:rsidRPr="00191E54">
        <w:rPr>
          <w:rFonts w:ascii="Palatino Linotype" w:hAnsi="Palatino Linotype" w:cs="Arial"/>
        </w:rPr>
        <w:t>.</w:t>
      </w:r>
    </w:p>
    <w:p w14:paraId="5E42E8DD" w14:textId="77777777" w:rsidR="00C573D2" w:rsidRPr="00191E54" w:rsidRDefault="00C573D2" w:rsidP="00A02F13">
      <w:pPr>
        <w:pStyle w:val="Prrafodelista"/>
        <w:tabs>
          <w:tab w:val="left" w:pos="567"/>
        </w:tabs>
        <w:spacing w:before="240" w:after="240" w:line="360" w:lineRule="auto"/>
        <w:ind w:left="0"/>
        <w:jc w:val="both"/>
        <w:rPr>
          <w:rFonts w:ascii="Palatino Linotype" w:hAnsi="Palatino Linotype"/>
          <w:b/>
        </w:rPr>
      </w:pPr>
    </w:p>
    <w:p w14:paraId="7C33AB1C" w14:textId="77777777" w:rsidR="006A6C59" w:rsidRPr="00191E54" w:rsidRDefault="006A6C59" w:rsidP="006A6C59">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91E54">
        <w:rPr>
          <w:rFonts w:ascii="Palatino Linotype" w:eastAsia="Calibri" w:hAnsi="Palatino Linotype" w:cs="Arial"/>
        </w:rPr>
        <w:t xml:space="preserve">Por otro lado, el escrito contiene las formalidades previstas por el artículo 180 último párrafo de la </w:t>
      </w:r>
      <w:r w:rsidRPr="00191E54">
        <w:rPr>
          <w:rFonts w:ascii="Palatino Linotype" w:hAnsi="Palatino Linotype" w:cs="Arial"/>
          <w:b/>
        </w:rPr>
        <w:t>Ley de Transparencia y Acceso a la Información Pública del Estado de México y Municipios</w:t>
      </w:r>
      <w:r w:rsidRPr="00191E54">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4587BF0D" w14:textId="77777777" w:rsidR="00C23DAB" w:rsidRPr="00191E54" w:rsidRDefault="00C23DAB" w:rsidP="00C23DAB">
      <w:pPr>
        <w:pStyle w:val="Ttulo2"/>
        <w:tabs>
          <w:tab w:val="left" w:pos="567"/>
        </w:tabs>
        <w:spacing w:before="0"/>
        <w:rPr>
          <w:b w:val="0"/>
          <w:color w:val="auto"/>
          <w:szCs w:val="24"/>
        </w:rPr>
      </w:pPr>
      <w:bookmarkStart w:id="18" w:name="_Toc473812226"/>
      <w:bookmarkStart w:id="19" w:name="_Toc495430771"/>
      <w:bookmarkStart w:id="20" w:name="_Toc516157307"/>
      <w:bookmarkStart w:id="21" w:name="_Toc522795745"/>
      <w:r w:rsidRPr="00191E54">
        <w:rPr>
          <w:color w:val="auto"/>
          <w:szCs w:val="24"/>
        </w:rPr>
        <w:t>TERCERO. De</w:t>
      </w:r>
      <w:bookmarkEnd w:id="18"/>
      <w:bookmarkEnd w:id="19"/>
      <w:r w:rsidRPr="00191E54">
        <w:rPr>
          <w:color w:val="auto"/>
          <w:szCs w:val="24"/>
        </w:rPr>
        <w:t>l planteamiento de la Litis.</w:t>
      </w:r>
      <w:bookmarkEnd w:id="20"/>
      <w:bookmarkEnd w:id="21"/>
    </w:p>
    <w:p w14:paraId="03B93C14" w14:textId="77777777" w:rsidR="00C23DAB" w:rsidRPr="00191E54" w:rsidRDefault="00C23DAB" w:rsidP="00C23DAB">
      <w:pPr>
        <w:pStyle w:val="Prrafodelista"/>
        <w:tabs>
          <w:tab w:val="left" w:pos="567"/>
        </w:tabs>
        <w:spacing w:after="240" w:line="360" w:lineRule="auto"/>
        <w:ind w:left="0"/>
        <w:jc w:val="both"/>
        <w:rPr>
          <w:rFonts w:ascii="Palatino Linotype" w:hAnsi="Palatino Linotype"/>
          <w:b/>
        </w:rPr>
      </w:pPr>
    </w:p>
    <w:p w14:paraId="74428362" w14:textId="518BEF44" w:rsidR="00C23DAB" w:rsidRPr="00191E54" w:rsidRDefault="00C23DAB" w:rsidP="00C23DA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91E54">
        <w:rPr>
          <w:rFonts w:ascii="Palatino Linotype" w:hAnsi="Palatino Linotype"/>
        </w:rPr>
        <w:t>En términos generales se manifestó la inconformidad</w:t>
      </w:r>
      <w:r w:rsidRPr="00191E54">
        <w:rPr>
          <w:rFonts w:ascii="Palatino Linotype" w:hAnsi="Palatino Linotype"/>
          <w:b/>
        </w:rPr>
        <w:t xml:space="preserve"> </w:t>
      </w:r>
      <w:r w:rsidRPr="00191E54">
        <w:rPr>
          <w:rFonts w:ascii="Palatino Linotype" w:hAnsi="Palatino Linotype"/>
        </w:rPr>
        <w:t>porque en la</w:t>
      </w:r>
      <w:r w:rsidRPr="00191E54">
        <w:rPr>
          <w:rFonts w:ascii="Palatino Linotype" w:eastAsia="Calibri" w:hAnsi="Palatino Linotype" w:cs="Times New Roman"/>
          <w:lang w:val="es-ES"/>
        </w:rPr>
        <w:t xml:space="preserve"> respuesta </w:t>
      </w:r>
      <w:r w:rsidR="00FE616C" w:rsidRPr="00191E54">
        <w:rPr>
          <w:rFonts w:ascii="Palatino Linotype" w:eastAsia="Calibri" w:hAnsi="Palatino Linotype" w:cs="Times New Roman"/>
          <w:lang w:val="es-ES"/>
        </w:rPr>
        <w:t xml:space="preserve">emitida por el </w:t>
      </w:r>
      <w:r w:rsidR="00FE616C" w:rsidRPr="00191E54">
        <w:rPr>
          <w:rFonts w:ascii="Palatino Linotype" w:eastAsia="Calibri" w:hAnsi="Palatino Linotype" w:cs="Times New Roman"/>
          <w:b/>
          <w:lang w:val="es-ES"/>
        </w:rPr>
        <w:t>SUJETO OBLIGADO</w:t>
      </w:r>
      <w:r w:rsidR="00FE616C" w:rsidRPr="00191E54">
        <w:rPr>
          <w:rFonts w:ascii="Palatino Linotype" w:eastAsia="Calibri" w:hAnsi="Palatino Linotype" w:cs="Times New Roman"/>
          <w:lang w:val="es-ES"/>
        </w:rPr>
        <w:t xml:space="preserve"> </w:t>
      </w:r>
      <w:r w:rsidR="00A02F13" w:rsidRPr="00191E54">
        <w:rPr>
          <w:rFonts w:ascii="Palatino Linotype" w:eastAsia="Calibri" w:hAnsi="Palatino Linotype" w:cs="Times New Roman"/>
          <w:lang w:val="es-ES"/>
        </w:rPr>
        <w:t>a consideración de la particular niegan la información solicitada</w:t>
      </w:r>
      <w:r w:rsidRPr="00191E54">
        <w:rPr>
          <w:rFonts w:ascii="Palatino Linotype" w:hAnsi="Palatino Linotype" w:cs="Arial"/>
        </w:rPr>
        <w:t xml:space="preserve">, </w:t>
      </w:r>
      <w:r w:rsidR="00FE616C" w:rsidRPr="00191E54">
        <w:rPr>
          <w:rFonts w:ascii="Palatino Linotype" w:hAnsi="Palatino Linotype" w:cs="Arial"/>
        </w:rPr>
        <w:t xml:space="preserve">de éste modo </w:t>
      </w:r>
      <w:r w:rsidRPr="00191E54">
        <w:rPr>
          <w:rFonts w:ascii="Palatino Linotype" w:hAnsi="Palatino Linotype" w:cs="Arial"/>
        </w:rPr>
        <w:t xml:space="preserve">se actualiza la causa de procedencia del recurso de revisión establecida en el artículo 179, fracción V de la </w:t>
      </w:r>
      <w:r w:rsidRPr="00191E54">
        <w:rPr>
          <w:rFonts w:ascii="Palatino Linotype" w:hAnsi="Palatino Linotype" w:cs="Arial"/>
          <w:b/>
        </w:rPr>
        <w:t>Ley de Transparencia y Acceso a la Información Pública del Estado de México y Municipios.</w:t>
      </w:r>
    </w:p>
    <w:p w14:paraId="42F4D65D" w14:textId="77777777" w:rsidR="003967C2" w:rsidRPr="00191E54" w:rsidRDefault="003967C2" w:rsidP="003967C2">
      <w:pPr>
        <w:pStyle w:val="Prrafodelista"/>
        <w:tabs>
          <w:tab w:val="left" w:pos="567"/>
        </w:tabs>
        <w:spacing w:before="240" w:after="240" w:line="360" w:lineRule="auto"/>
        <w:ind w:left="0"/>
        <w:jc w:val="both"/>
        <w:rPr>
          <w:rFonts w:ascii="Palatino Linotype" w:hAnsi="Palatino Linotype"/>
        </w:rPr>
      </w:pPr>
    </w:p>
    <w:p w14:paraId="5460E0AB" w14:textId="36943F67" w:rsidR="003967C2" w:rsidRPr="00191E54" w:rsidRDefault="003967C2" w:rsidP="003967C2">
      <w:pPr>
        <w:pStyle w:val="Prrafodelista"/>
        <w:numPr>
          <w:ilvl w:val="0"/>
          <w:numId w:val="1"/>
        </w:numPr>
        <w:tabs>
          <w:tab w:val="left" w:pos="567"/>
        </w:tabs>
        <w:spacing w:before="240" w:after="240" w:line="360" w:lineRule="auto"/>
        <w:ind w:left="0" w:firstLine="0"/>
        <w:jc w:val="both"/>
        <w:rPr>
          <w:rFonts w:ascii="Palatino Linotype" w:hAnsi="Palatino Linotype"/>
        </w:rPr>
      </w:pPr>
      <w:bookmarkStart w:id="22" w:name="_Toc493852318"/>
      <w:bookmarkStart w:id="23" w:name="_Toc516157308"/>
      <w:r w:rsidRPr="00191E54">
        <w:rPr>
          <w:rFonts w:ascii="Palatino Linotype" w:hAnsi="Palatino Linotype" w:cs="Arial"/>
        </w:rPr>
        <w:t xml:space="preserve">Cabe señalar que el </w:t>
      </w:r>
      <w:r w:rsidRPr="00191E54">
        <w:rPr>
          <w:rFonts w:ascii="Palatino Linotype" w:hAnsi="Palatino Linotype" w:cs="Arial"/>
          <w:b/>
        </w:rPr>
        <w:t>SUJETO OBLIGADO</w:t>
      </w:r>
      <w:r w:rsidRPr="00191E54">
        <w:rPr>
          <w:rFonts w:ascii="Palatino Linotype" w:hAnsi="Palatino Linotype" w:cs="Arial"/>
        </w:rPr>
        <w:t xml:space="preserve"> rindió su Informe Justificado </w:t>
      </w:r>
      <w:r w:rsidRPr="00191E54">
        <w:rPr>
          <w:rFonts w:ascii="Palatino Linotype" w:hAnsi="Palatino Linotype"/>
        </w:rPr>
        <w:t xml:space="preserve">para manifestar lo que a Derecho le asistiera y conviniera, </w:t>
      </w:r>
      <w:r w:rsidRPr="00191E54">
        <w:rPr>
          <w:rFonts w:ascii="Palatino Linotype" w:eastAsia="Times New Roman" w:hAnsi="Palatino Linotype" w:cs="Arial"/>
          <w:lang w:val="es-ES" w:eastAsia="es-MX"/>
        </w:rPr>
        <w:t xml:space="preserve">sin embargo el mismo no </w:t>
      </w:r>
      <w:r w:rsidR="00FE616C" w:rsidRPr="00191E54">
        <w:rPr>
          <w:rFonts w:ascii="Palatino Linotype" w:eastAsia="Times New Roman" w:hAnsi="Palatino Linotype" w:cs="Arial"/>
          <w:lang w:val="es-ES" w:eastAsia="es-MX"/>
        </w:rPr>
        <w:t>colma la solicitud inicial únicamente atiende la solicitud planteada mediante el recurso de revisión</w:t>
      </w:r>
      <w:r w:rsidRPr="00191E54">
        <w:rPr>
          <w:rFonts w:ascii="Palatino Linotype" w:eastAsia="Times New Roman" w:hAnsi="Palatino Linotype" w:cs="Arial"/>
          <w:lang w:val="es-ES" w:eastAsia="es-MX"/>
        </w:rPr>
        <w:t>.</w:t>
      </w:r>
    </w:p>
    <w:p w14:paraId="2397D0D2" w14:textId="77777777" w:rsidR="003967C2" w:rsidRPr="00191E54" w:rsidRDefault="003967C2" w:rsidP="003967C2">
      <w:pPr>
        <w:pStyle w:val="Prrafodelista"/>
        <w:tabs>
          <w:tab w:val="left" w:pos="567"/>
        </w:tabs>
        <w:spacing w:before="240" w:line="360" w:lineRule="auto"/>
        <w:ind w:left="0"/>
        <w:jc w:val="both"/>
        <w:rPr>
          <w:rFonts w:ascii="Palatino Linotype" w:hAnsi="Palatino Linotype"/>
        </w:rPr>
      </w:pPr>
    </w:p>
    <w:p w14:paraId="1232D3D2" w14:textId="77777777" w:rsidR="003967C2" w:rsidRPr="00191E54" w:rsidRDefault="003967C2" w:rsidP="003967C2">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91E54">
        <w:rPr>
          <w:rFonts w:ascii="Palatino Linotype" w:eastAsia="Times New Roman" w:hAnsi="Palatino Linotype" w:cs="Arial"/>
        </w:rPr>
        <w:lastRenderedPageBreak/>
        <w:t xml:space="preserve">En dichas condiciones, la </w:t>
      </w:r>
      <w:proofErr w:type="spellStart"/>
      <w:r w:rsidRPr="00191E54">
        <w:rPr>
          <w:rFonts w:ascii="Palatino Linotype" w:eastAsia="Times New Roman" w:hAnsi="Palatino Linotype" w:cs="Arial"/>
          <w:i/>
        </w:rPr>
        <w:t>litis</w:t>
      </w:r>
      <w:proofErr w:type="spellEnd"/>
      <w:r w:rsidRPr="00191E54">
        <w:rPr>
          <w:rFonts w:ascii="Palatino Linotype" w:eastAsia="Times New Roman"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00713904" w14:textId="77777777" w:rsidR="003D769A" w:rsidRPr="00191E54" w:rsidRDefault="003D769A" w:rsidP="003D769A">
      <w:pPr>
        <w:pStyle w:val="Ttulo2"/>
        <w:tabs>
          <w:tab w:val="left" w:pos="567"/>
        </w:tabs>
        <w:spacing w:before="0"/>
        <w:rPr>
          <w:szCs w:val="24"/>
        </w:rPr>
      </w:pPr>
      <w:bookmarkStart w:id="24" w:name="_Toc521488599"/>
      <w:bookmarkStart w:id="25" w:name="_Toc522795746"/>
      <w:r w:rsidRPr="00191E54">
        <w:rPr>
          <w:szCs w:val="24"/>
        </w:rPr>
        <w:t>CUARTO. Del estudio y resolución del asunto.</w:t>
      </w:r>
      <w:bookmarkEnd w:id="24"/>
      <w:bookmarkEnd w:id="25"/>
    </w:p>
    <w:p w14:paraId="12A5071A" w14:textId="77777777" w:rsidR="003D769A" w:rsidRPr="00191E54" w:rsidRDefault="003D769A" w:rsidP="003D769A">
      <w:pPr>
        <w:rPr>
          <w:lang w:val="es-MX" w:eastAsia="en-US"/>
        </w:rPr>
      </w:pPr>
    </w:p>
    <w:p w14:paraId="6279676E" w14:textId="6681D0C2" w:rsidR="00CC4EB5" w:rsidRPr="00191E54" w:rsidRDefault="003D769A" w:rsidP="00CC4EB5">
      <w:pPr>
        <w:pStyle w:val="Ttulo2"/>
      </w:pPr>
      <w:bookmarkStart w:id="26" w:name="_Toc495430773"/>
      <w:bookmarkStart w:id="27" w:name="_Toc521488600"/>
      <w:bookmarkStart w:id="28" w:name="_Toc522795747"/>
      <w:r w:rsidRPr="00191E54">
        <w:t xml:space="preserve">I. </w:t>
      </w:r>
      <w:bookmarkEnd w:id="26"/>
      <w:r w:rsidRPr="00191E54">
        <w:t>De la respuesta del SUJETO OBLIGADO.</w:t>
      </w:r>
      <w:bookmarkEnd w:id="27"/>
      <w:bookmarkEnd w:id="28"/>
    </w:p>
    <w:p w14:paraId="40C862A8" w14:textId="77777777" w:rsidR="00CC4EB5" w:rsidRPr="00191E54" w:rsidRDefault="00CC4EB5" w:rsidP="00CC4EB5">
      <w:pPr>
        <w:rPr>
          <w:lang w:val="es-MX" w:eastAsia="en-US"/>
        </w:rPr>
      </w:pPr>
    </w:p>
    <w:bookmarkEnd w:id="16"/>
    <w:bookmarkEnd w:id="17"/>
    <w:bookmarkEnd w:id="22"/>
    <w:bookmarkEnd w:id="23"/>
    <w:p w14:paraId="27226D63" w14:textId="17BDEEF3" w:rsidR="00CC4EB5" w:rsidRPr="00191E54" w:rsidRDefault="00CC4EB5" w:rsidP="00CC4EB5">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rPr>
      </w:pPr>
      <w:r w:rsidRPr="00191E54">
        <w:rPr>
          <w:rFonts w:ascii="Palatino Linotype" w:hAnsi="Palatino Linotype" w:cs="Arial"/>
        </w:rPr>
        <w:t xml:space="preserve">Es menester reiterar que </w:t>
      </w:r>
      <w:r w:rsidRPr="00191E54">
        <w:rPr>
          <w:rFonts w:ascii="Palatino Linotype" w:hAnsi="Palatino Linotype"/>
          <w:color w:val="000000"/>
        </w:rPr>
        <w:t xml:space="preserve">a través de las solicitudes de información </w:t>
      </w:r>
      <w:r w:rsidRPr="00191E54">
        <w:rPr>
          <w:rFonts w:ascii="Palatino Linotype" w:hAnsi="Palatino Linotype"/>
          <w:b/>
          <w:bCs/>
          <w:color w:val="000000" w:themeColor="text1"/>
        </w:rPr>
        <w:t xml:space="preserve">00233/UPVT/IP/2018 y 00234/UPVT/IP/2018 </w:t>
      </w:r>
      <w:r w:rsidRPr="00191E54">
        <w:rPr>
          <w:rFonts w:ascii="Palatino Linotype" w:hAnsi="Palatino Linotype" w:cs="Arial"/>
        </w:rPr>
        <w:t xml:space="preserve">se requirió medularmente la </w:t>
      </w:r>
      <w:r w:rsidRPr="00191E54">
        <w:rPr>
          <w:rFonts w:ascii="Palatino Linotype" w:hAnsi="Palatino Linotype"/>
        </w:rPr>
        <w:t>información que se puntualiza a continuación</w:t>
      </w:r>
      <w:r w:rsidRPr="00191E54">
        <w:rPr>
          <w:rFonts w:ascii="Palatino Linotype" w:eastAsia="Arial Unicode MS" w:hAnsi="Palatino Linotype" w:cs="Arial"/>
        </w:rPr>
        <w:t xml:space="preserve">: </w:t>
      </w:r>
    </w:p>
    <w:p w14:paraId="6ECB26A2" w14:textId="77777777" w:rsidR="00CC4EB5" w:rsidRPr="00191E54" w:rsidRDefault="00CC4EB5" w:rsidP="00CC4EB5">
      <w:pPr>
        <w:pStyle w:val="Prrafodelista"/>
        <w:shd w:val="clear" w:color="auto" w:fill="FFFFFF"/>
        <w:tabs>
          <w:tab w:val="left" w:pos="567"/>
        </w:tabs>
        <w:spacing w:line="360" w:lineRule="auto"/>
        <w:ind w:left="0"/>
        <w:jc w:val="both"/>
        <w:rPr>
          <w:rFonts w:ascii="Palatino Linotype" w:hAnsi="Palatino Linotype" w:cs="Arial"/>
        </w:rPr>
      </w:pPr>
    </w:p>
    <w:p w14:paraId="062C9C06" w14:textId="40F0CA4C" w:rsidR="00C7193E" w:rsidRPr="00191E54" w:rsidRDefault="00CC4EB5" w:rsidP="00F65B16">
      <w:pPr>
        <w:pStyle w:val="Prrafodelista"/>
        <w:shd w:val="clear" w:color="auto" w:fill="FFFFFF"/>
        <w:tabs>
          <w:tab w:val="left" w:pos="567"/>
        </w:tabs>
        <w:spacing w:line="360" w:lineRule="auto"/>
        <w:ind w:left="567" w:right="565"/>
        <w:jc w:val="both"/>
        <w:rPr>
          <w:rFonts w:ascii="Palatino Linotype" w:hAnsi="Palatino Linotype"/>
          <w:b/>
          <w:color w:val="000000"/>
        </w:rPr>
      </w:pPr>
      <w:r w:rsidRPr="00191E54">
        <w:rPr>
          <w:rFonts w:ascii="Palatino Linotype" w:eastAsia="Times New Roman" w:hAnsi="Palatino Linotype" w:cs="Times New Roman"/>
          <w:b/>
          <w:lang w:val="es-MX" w:eastAsia="es-MX"/>
        </w:rPr>
        <w:t xml:space="preserve">a) La </w:t>
      </w:r>
      <w:r w:rsidRPr="00191E54">
        <w:rPr>
          <w:rFonts w:ascii="Palatino Linotype" w:hAnsi="Palatino Linotype"/>
          <w:b/>
          <w:color w:val="000000"/>
        </w:rPr>
        <w:t>bitácora, listado o registro de todo el combustible que se ha adquirido históricamente para l</w:t>
      </w:r>
      <w:r w:rsidR="00011067" w:rsidRPr="00191E54">
        <w:rPr>
          <w:rFonts w:ascii="Palatino Linotype" w:hAnsi="Palatino Linotype"/>
          <w:b/>
          <w:color w:val="000000"/>
        </w:rPr>
        <w:t>os vehículos de la universidad,</w:t>
      </w:r>
    </w:p>
    <w:p w14:paraId="79DBC4A2" w14:textId="77777777" w:rsidR="00C7193E" w:rsidRPr="00191E54" w:rsidRDefault="00C7193E" w:rsidP="00F65B16">
      <w:pPr>
        <w:pStyle w:val="Prrafodelista"/>
        <w:shd w:val="clear" w:color="auto" w:fill="FFFFFF"/>
        <w:tabs>
          <w:tab w:val="left" w:pos="567"/>
        </w:tabs>
        <w:spacing w:line="360" w:lineRule="auto"/>
        <w:ind w:left="567" w:right="565"/>
        <w:jc w:val="both"/>
        <w:rPr>
          <w:rFonts w:ascii="Palatino Linotype" w:hAnsi="Palatino Linotype"/>
          <w:b/>
          <w:color w:val="000000"/>
        </w:rPr>
      </w:pPr>
    </w:p>
    <w:p w14:paraId="0296137C" w14:textId="6E710438" w:rsidR="00CC4EB5" w:rsidRPr="00191E54" w:rsidRDefault="00C7193E" w:rsidP="00F65B16">
      <w:pPr>
        <w:pStyle w:val="Prrafodelista"/>
        <w:shd w:val="clear" w:color="auto" w:fill="FFFFFF"/>
        <w:tabs>
          <w:tab w:val="left" w:pos="567"/>
        </w:tabs>
        <w:spacing w:line="360" w:lineRule="auto"/>
        <w:ind w:left="567" w:right="565"/>
        <w:jc w:val="both"/>
        <w:rPr>
          <w:rFonts w:ascii="Palatino Linotype" w:hAnsi="Palatino Linotype"/>
          <w:b/>
          <w:color w:val="000000"/>
        </w:rPr>
      </w:pPr>
      <w:r w:rsidRPr="00191E54">
        <w:rPr>
          <w:rFonts w:ascii="Palatino Linotype" w:hAnsi="Palatino Linotype"/>
          <w:b/>
          <w:color w:val="000000"/>
        </w:rPr>
        <w:t xml:space="preserve">b) </w:t>
      </w:r>
      <w:r w:rsidRPr="00191E54">
        <w:rPr>
          <w:rFonts w:ascii="Palatino Linotype" w:eastAsia="Times New Roman" w:hAnsi="Palatino Linotype" w:cs="Times New Roman"/>
          <w:b/>
          <w:lang w:val="es-MX" w:eastAsia="es-MX"/>
        </w:rPr>
        <w:t xml:space="preserve">La </w:t>
      </w:r>
      <w:r w:rsidRPr="00191E54">
        <w:rPr>
          <w:rFonts w:ascii="Palatino Linotype" w:hAnsi="Palatino Linotype"/>
          <w:b/>
          <w:color w:val="000000"/>
        </w:rPr>
        <w:t xml:space="preserve">bitácora, listado o registro de </w:t>
      </w:r>
      <w:r w:rsidR="00CC4EB5" w:rsidRPr="00191E54">
        <w:rPr>
          <w:rFonts w:ascii="Palatino Linotype" w:hAnsi="Palatino Linotype"/>
          <w:b/>
          <w:color w:val="000000"/>
        </w:rPr>
        <w:t>los vehículos que se les ha proporcionado bajo comisión a los servidores públicos que son docentes o administrativos</w:t>
      </w:r>
      <w:r w:rsidR="00011067" w:rsidRPr="00191E54">
        <w:rPr>
          <w:rFonts w:ascii="Palatino Linotype" w:hAnsi="Palatino Linotype"/>
          <w:b/>
          <w:color w:val="000000"/>
        </w:rPr>
        <w:t>;</w:t>
      </w:r>
    </w:p>
    <w:p w14:paraId="65B694FB" w14:textId="77777777" w:rsidR="00C7193E" w:rsidRPr="00191E54" w:rsidRDefault="00C7193E" w:rsidP="00F65B16">
      <w:pPr>
        <w:pStyle w:val="Prrafodelista"/>
        <w:shd w:val="clear" w:color="auto" w:fill="FFFFFF"/>
        <w:tabs>
          <w:tab w:val="left" w:pos="567"/>
        </w:tabs>
        <w:spacing w:line="360" w:lineRule="auto"/>
        <w:ind w:left="567" w:right="565"/>
        <w:jc w:val="both"/>
        <w:rPr>
          <w:rFonts w:ascii="Palatino Linotype" w:hAnsi="Palatino Linotype"/>
          <w:b/>
          <w:color w:val="000000"/>
        </w:rPr>
      </w:pPr>
    </w:p>
    <w:p w14:paraId="4677A1E7" w14:textId="26AF8554" w:rsidR="00C7193E" w:rsidRPr="00191E54" w:rsidRDefault="00C7193E" w:rsidP="00F65B16">
      <w:pPr>
        <w:pStyle w:val="Prrafodelista"/>
        <w:tabs>
          <w:tab w:val="left" w:pos="567"/>
        </w:tabs>
        <w:spacing w:line="360" w:lineRule="auto"/>
        <w:ind w:left="567" w:right="565"/>
        <w:jc w:val="both"/>
        <w:rPr>
          <w:rFonts w:ascii="Palatino Linotype" w:hAnsi="Palatino Linotype"/>
          <w:b/>
          <w:bCs/>
        </w:rPr>
      </w:pPr>
      <w:r w:rsidRPr="00191E54">
        <w:rPr>
          <w:rFonts w:ascii="Palatino Linotype" w:hAnsi="Palatino Linotype"/>
          <w:b/>
          <w:color w:val="000000"/>
        </w:rPr>
        <w:t xml:space="preserve">c) </w:t>
      </w:r>
      <w:r w:rsidR="00011067" w:rsidRPr="00191E54">
        <w:rPr>
          <w:rFonts w:ascii="Palatino Linotype" w:hAnsi="Palatino Linotype"/>
          <w:b/>
          <w:color w:val="000000"/>
        </w:rPr>
        <w:t>Un i</w:t>
      </w:r>
      <w:r w:rsidRPr="00191E54">
        <w:rPr>
          <w:rFonts w:ascii="Palatino Linotype" w:hAnsi="Palatino Linotype"/>
          <w:b/>
          <w:color w:val="000000"/>
        </w:rPr>
        <w:t xml:space="preserve">nforme sobre </w:t>
      </w:r>
      <w:r w:rsidRPr="00191E54">
        <w:rPr>
          <w:rFonts w:ascii="Palatino Linotype" w:eastAsia="Times New Roman" w:hAnsi="Palatino Linotype" w:cs="Times New Roman"/>
          <w:b/>
          <w:lang w:val="es-MX" w:eastAsia="es-MX"/>
        </w:rPr>
        <w:t>los vehículos propiedad de la universidad, el tipo de neumáticos que usan, indicando su rin, marca y cuando fue la última vez que se rotaron y sustituyeron los neumáticos en cada vehículo.</w:t>
      </w:r>
    </w:p>
    <w:p w14:paraId="52762E9F" w14:textId="77777777" w:rsidR="00CC4EB5" w:rsidRPr="00191E54" w:rsidRDefault="00CC4EB5" w:rsidP="00CC4EB5">
      <w:pPr>
        <w:pStyle w:val="Prrafodelista"/>
        <w:shd w:val="clear" w:color="auto" w:fill="FFFFFF"/>
        <w:tabs>
          <w:tab w:val="left" w:pos="567"/>
        </w:tabs>
        <w:spacing w:line="360" w:lineRule="auto"/>
        <w:ind w:left="567" w:right="565"/>
        <w:jc w:val="both"/>
        <w:rPr>
          <w:rFonts w:ascii="Palatino Linotype" w:hAnsi="Palatino Linotype"/>
          <w:color w:val="000000"/>
        </w:rPr>
      </w:pPr>
    </w:p>
    <w:p w14:paraId="2B644C92" w14:textId="1E15921A" w:rsidR="003206C2" w:rsidRPr="00191E54" w:rsidRDefault="003206C2" w:rsidP="003206C2">
      <w:pPr>
        <w:pStyle w:val="Prrafodelista"/>
        <w:numPr>
          <w:ilvl w:val="0"/>
          <w:numId w:val="1"/>
        </w:numPr>
        <w:spacing w:before="240" w:after="240" w:line="360" w:lineRule="auto"/>
        <w:ind w:left="0" w:firstLine="0"/>
        <w:jc w:val="both"/>
        <w:rPr>
          <w:rFonts w:ascii="Palatino Linotype" w:hAnsi="Palatino Linotype"/>
        </w:rPr>
      </w:pPr>
      <w:r w:rsidRPr="00191E54">
        <w:rPr>
          <w:rFonts w:ascii="Palatino Linotype" w:hAnsi="Palatino Linotype"/>
        </w:rPr>
        <w:lastRenderedPageBreak/>
        <w:t xml:space="preserve">En consecuencia el </w:t>
      </w:r>
      <w:r w:rsidRPr="00191E54">
        <w:rPr>
          <w:rFonts w:ascii="Palatino Linotype" w:hAnsi="Palatino Linotype"/>
          <w:b/>
        </w:rPr>
        <w:t>SUJETO OBLIGADO</w:t>
      </w:r>
      <w:r w:rsidRPr="00191E54">
        <w:rPr>
          <w:rFonts w:ascii="Palatino Linotype" w:hAnsi="Palatino Linotype"/>
        </w:rPr>
        <w:t xml:space="preserve"> hace entrega de su respuesta pero satisface parcialmente los requerimientos de la particular, en ese contexto, cabe precisar que se obvia el análisis de la competencia por parte del </w:t>
      </w:r>
      <w:r w:rsidRPr="00191E54">
        <w:rPr>
          <w:rFonts w:ascii="Palatino Linotype" w:hAnsi="Palatino Linotype"/>
          <w:b/>
        </w:rPr>
        <w:t>SUJETO OBLIGADO</w:t>
      </w:r>
      <w:r w:rsidRPr="00191E54">
        <w:rPr>
          <w:rFonts w:ascii="Palatino Linotype" w:hAnsi="Palatino Linotype"/>
        </w:rPr>
        <w:t>, para generar, administrar o poseer la información solicitada, dado que éste ha asumido la misma, en razón de que en su respuesta se entregan cifras sobre la cantidad de combustible y el tipo de vehículos que tiene a su cargo.</w:t>
      </w:r>
    </w:p>
    <w:p w14:paraId="1D9B9D9B" w14:textId="77777777" w:rsidR="00250E16" w:rsidRPr="00191E54" w:rsidRDefault="00250E16" w:rsidP="00250E16">
      <w:pPr>
        <w:pStyle w:val="Prrafodelista"/>
        <w:spacing w:before="240" w:after="240" w:line="360" w:lineRule="auto"/>
        <w:ind w:left="0"/>
        <w:jc w:val="both"/>
        <w:rPr>
          <w:rFonts w:ascii="Palatino Linotype" w:hAnsi="Palatino Linotype"/>
        </w:rPr>
      </w:pPr>
    </w:p>
    <w:p w14:paraId="3DC7D22F" w14:textId="77777777" w:rsidR="00250E16" w:rsidRPr="00191E54" w:rsidRDefault="00250E16" w:rsidP="00250E16">
      <w:pPr>
        <w:pStyle w:val="Prrafodelista"/>
        <w:numPr>
          <w:ilvl w:val="0"/>
          <w:numId w:val="1"/>
        </w:numPr>
        <w:spacing w:before="240" w:after="240" w:line="360" w:lineRule="auto"/>
        <w:ind w:left="0" w:firstLine="0"/>
        <w:jc w:val="both"/>
        <w:rPr>
          <w:rFonts w:ascii="Palatino Linotype" w:hAnsi="Palatino Linotype"/>
        </w:rPr>
      </w:pPr>
      <w:r w:rsidRPr="00191E54">
        <w:rPr>
          <w:rFonts w:ascii="Palatino Linotype" w:hAnsi="Palatino Linotype"/>
        </w:rPr>
        <w:t xml:space="preserve">En efecto, el hecho de que el </w:t>
      </w:r>
      <w:r w:rsidRPr="00191E54">
        <w:rPr>
          <w:rFonts w:ascii="Palatino Linotype" w:hAnsi="Palatino Linotype"/>
          <w:b/>
        </w:rPr>
        <w:t>SUJETO OBLIGADO</w:t>
      </w:r>
      <w:r w:rsidRPr="00191E54">
        <w:rPr>
          <w:rFonts w:ascii="Palatino Linotype" w:hAnsi="Palatino Linotype"/>
        </w:rPr>
        <w:t xml:space="preserve"> haya referido que la información se encuentra en el archivo municipal, acepta que la genera, posee y administra, en ejercicio de sus funciones de derecho público, motivo por el cual se actualiza el supuesto jurídico previsto en el artículo 12 de la </w:t>
      </w:r>
      <w:r w:rsidRPr="00191E54">
        <w:rPr>
          <w:rFonts w:ascii="Palatino Linotype" w:hAnsi="Palatino Linotype"/>
          <w:b/>
        </w:rPr>
        <w:t>Ley de Transparencia y Acceso a la Información Pública del Estado de México y Municipios</w:t>
      </w:r>
      <w:r w:rsidRPr="00191E54">
        <w:rPr>
          <w:rFonts w:ascii="Palatino Linotype" w:hAnsi="Palatino Linotype"/>
        </w:rPr>
        <w:t>.</w:t>
      </w:r>
    </w:p>
    <w:p w14:paraId="35D733B6" w14:textId="77777777" w:rsidR="00250E16" w:rsidRPr="00191E54" w:rsidRDefault="00250E16" w:rsidP="00250E16">
      <w:pPr>
        <w:pStyle w:val="Prrafodelista"/>
        <w:spacing w:before="240" w:after="240" w:line="360" w:lineRule="auto"/>
        <w:ind w:left="0"/>
        <w:jc w:val="both"/>
        <w:rPr>
          <w:rFonts w:ascii="Palatino Linotype" w:hAnsi="Palatino Linotype"/>
        </w:rPr>
      </w:pPr>
    </w:p>
    <w:p w14:paraId="1BE79068" w14:textId="77777777" w:rsidR="00250E16" w:rsidRPr="00191E54" w:rsidRDefault="00250E16" w:rsidP="00250E16">
      <w:pPr>
        <w:pStyle w:val="Prrafodelista"/>
        <w:numPr>
          <w:ilvl w:val="0"/>
          <w:numId w:val="1"/>
        </w:numPr>
        <w:autoSpaceDE w:val="0"/>
        <w:autoSpaceDN w:val="0"/>
        <w:adjustRightInd w:val="0"/>
        <w:spacing w:before="240" w:after="240" w:line="360" w:lineRule="auto"/>
        <w:ind w:left="0" w:firstLine="0"/>
        <w:jc w:val="both"/>
        <w:rPr>
          <w:rFonts w:ascii="Palatino Linotype" w:hAnsi="Palatino Linotype" w:cs="Arial"/>
          <w:lang w:val="es-ES"/>
        </w:rPr>
      </w:pPr>
      <w:r w:rsidRPr="00191E54">
        <w:rPr>
          <w:rFonts w:ascii="Palatino Linotype" w:hAnsi="Palatino Linotype"/>
        </w:rPr>
        <w:t xml:space="preserve">De hecho el estudio de la naturaleza jurídica, tiene por objeto determinar si el </w:t>
      </w:r>
      <w:r w:rsidRPr="00191E54">
        <w:rPr>
          <w:rFonts w:ascii="Palatino Linotype" w:hAnsi="Palatino Linotype"/>
          <w:b/>
        </w:rPr>
        <w:t>SUJETO OBLIGADO</w:t>
      </w:r>
      <w:r w:rsidRPr="00191E54">
        <w:rPr>
          <w:rFonts w:ascii="Palatino Linotype" w:hAnsi="Palatino Linotype"/>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191E54">
        <w:rPr>
          <w:rFonts w:ascii="Palatino Linotype" w:hAnsi="Palatino Linotype"/>
          <w:b/>
        </w:rPr>
        <w:t>SUJETO OBLIGADO.</w:t>
      </w:r>
    </w:p>
    <w:p w14:paraId="7E45D38B" w14:textId="3859475A" w:rsidR="00011067" w:rsidRPr="00191E54" w:rsidRDefault="00F65B16" w:rsidP="00F65B16">
      <w:pPr>
        <w:pStyle w:val="Prrafodelista"/>
        <w:numPr>
          <w:ilvl w:val="0"/>
          <w:numId w:val="1"/>
        </w:numPr>
        <w:spacing w:before="100" w:beforeAutospacing="1" w:after="100" w:afterAutospacing="1" w:line="360" w:lineRule="auto"/>
        <w:ind w:left="0" w:right="49" w:firstLine="0"/>
        <w:jc w:val="both"/>
        <w:rPr>
          <w:rFonts w:ascii="Palatino Linotype" w:hAnsi="Palatino Linotype"/>
        </w:rPr>
      </w:pPr>
      <w:r w:rsidRPr="00191E54">
        <w:rPr>
          <w:rFonts w:ascii="Palatino Linotype" w:hAnsi="Palatino Linotype"/>
        </w:rPr>
        <w:t xml:space="preserve">Es así que para satisfacer la solicitud identificada en el presente asunto con el inciso </w:t>
      </w:r>
      <w:r w:rsidRPr="00191E54">
        <w:rPr>
          <w:rFonts w:ascii="Palatino Linotype" w:hAnsi="Palatino Linotype"/>
          <w:b/>
          <w:u w:val="single"/>
        </w:rPr>
        <w:t>a)</w:t>
      </w:r>
      <w:r w:rsidRPr="00191E54">
        <w:rPr>
          <w:rFonts w:ascii="Palatino Linotype" w:hAnsi="Palatino Linotype"/>
        </w:rPr>
        <w:t xml:space="preserve"> el </w:t>
      </w:r>
      <w:r w:rsidRPr="00191E54">
        <w:rPr>
          <w:rFonts w:ascii="Palatino Linotype" w:hAnsi="Palatino Linotype"/>
          <w:b/>
        </w:rPr>
        <w:t>SUJETO OBLIGADO</w:t>
      </w:r>
      <w:r w:rsidRPr="00191E54">
        <w:rPr>
          <w:rFonts w:ascii="Palatino Linotype" w:hAnsi="Palatino Linotype"/>
        </w:rPr>
        <w:t xml:space="preserve"> entrega el listado del combustible adquirido, para los vehículos de la Universidad</w:t>
      </w:r>
      <w:r w:rsidR="00CB63BA" w:rsidRPr="00191E54">
        <w:rPr>
          <w:rFonts w:ascii="Palatino Linotype" w:hAnsi="Palatino Linotype"/>
        </w:rPr>
        <w:t xml:space="preserve">, en un cuadro elaborado ad hoc, empero únicamente se precisa el combustible adquirido de enero a mayo del presente año </w:t>
      </w:r>
      <w:r w:rsidR="00CB63BA" w:rsidRPr="00191E54">
        <w:rPr>
          <w:rFonts w:ascii="Palatino Linotype" w:hAnsi="Palatino Linotype"/>
        </w:rPr>
        <w:lastRenderedPageBreak/>
        <w:t xml:space="preserve">y no así el registro </w:t>
      </w:r>
      <w:r w:rsidR="00317F16" w:rsidRPr="00191E54">
        <w:rPr>
          <w:rFonts w:ascii="Palatino Linotype" w:hAnsi="Palatino Linotype"/>
          <w:color w:val="000000"/>
        </w:rPr>
        <w:t xml:space="preserve">de </w:t>
      </w:r>
      <w:r w:rsidR="00317F16" w:rsidRPr="00191E54">
        <w:rPr>
          <w:rFonts w:ascii="Palatino Linotype" w:hAnsi="Palatino Linotype"/>
          <w:b/>
          <w:color w:val="000000"/>
          <w:u w:val="single"/>
        </w:rPr>
        <w:t>todo</w:t>
      </w:r>
      <w:r w:rsidR="00317F16" w:rsidRPr="00191E54">
        <w:rPr>
          <w:rFonts w:ascii="Palatino Linotype" w:hAnsi="Palatino Linotype"/>
          <w:color w:val="000000"/>
        </w:rPr>
        <w:t xml:space="preserve"> el combustible que se ha adquirido </w:t>
      </w:r>
      <w:r w:rsidR="00317F16" w:rsidRPr="00191E54">
        <w:rPr>
          <w:rFonts w:ascii="Palatino Linotype" w:hAnsi="Palatino Linotype"/>
          <w:b/>
          <w:color w:val="000000"/>
          <w:u w:val="single"/>
        </w:rPr>
        <w:t>históricamente</w:t>
      </w:r>
      <w:r w:rsidR="00317F16" w:rsidRPr="00191E54">
        <w:rPr>
          <w:rFonts w:ascii="Palatino Linotype" w:hAnsi="Palatino Linotype"/>
        </w:rPr>
        <w:t xml:space="preserve"> </w:t>
      </w:r>
      <w:r w:rsidR="00CB63BA" w:rsidRPr="00191E54">
        <w:rPr>
          <w:rFonts w:ascii="Palatino Linotype" w:hAnsi="Palatino Linotype"/>
        </w:rPr>
        <w:t>como fue solicitado, tal como se aprecia</w:t>
      </w:r>
      <w:r w:rsidRPr="00191E54">
        <w:rPr>
          <w:rFonts w:ascii="Palatino Linotype" w:hAnsi="Palatino Linotype"/>
        </w:rPr>
        <w:t>:</w:t>
      </w:r>
    </w:p>
    <w:p w14:paraId="0C954A20" w14:textId="77777777" w:rsidR="00CB63BA" w:rsidRPr="00191E54" w:rsidRDefault="00CB63BA" w:rsidP="00CB63BA">
      <w:pPr>
        <w:pStyle w:val="Prrafodelista"/>
        <w:spacing w:before="100" w:beforeAutospacing="1" w:after="100" w:afterAutospacing="1" w:line="360" w:lineRule="auto"/>
        <w:ind w:left="0" w:right="49"/>
        <w:jc w:val="both"/>
        <w:rPr>
          <w:rFonts w:ascii="Palatino Linotype" w:hAnsi="Palatino Linotype"/>
        </w:rPr>
      </w:pPr>
    </w:p>
    <w:p w14:paraId="748CB54A" w14:textId="4F67FEB0" w:rsidR="00F65B16" w:rsidRPr="00191E54" w:rsidRDefault="00CB63BA" w:rsidP="00CB63BA">
      <w:pPr>
        <w:pStyle w:val="Prrafodelista"/>
        <w:spacing w:before="100" w:beforeAutospacing="1" w:after="100" w:afterAutospacing="1" w:line="360" w:lineRule="auto"/>
        <w:ind w:left="567" w:right="49"/>
        <w:jc w:val="both"/>
        <w:rPr>
          <w:rFonts w:ascii="Palatino Linotype" w:hAnsi="Palatino Linotype"/>
        </w:rPr>
      </w:pPr>
      <w:r w:rsidRPr="00191E54">
        <w:rPr>
          <w:rFonts w:ascii="Palatino Linotype" w:hAnsi="Palatino Linotype"/>
          <w:noProof/>
          <w:lang w:val="es-MX" w:eastAsia="es-MX"/>
        </w:rPr>
        <w:drawing>
          <wp:inline distT="0" distB="0" distL="0" distR="0" wp14:anchorId="7F9DC4C4" wp14:editId="2E94F0B1">
            <wp:extent cx="4857750" cy="10528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566" t="9453" r="3652" b="5473"/>
                    <a:stretch/>
                  </pic:blipFill>
                  <pic:spPr bwMode="auto">
                    <a:xfrm>
                      <a:off x="0" y="0"/>
                      <a:ext cx="4863772" cy="1054135"/>
                    </a:xfrm>
                    <a:prstGeom prst="rect">
                      <a:avLst/>
                    </a:prstGeom>
                    <a:noFill/>
                    <a:ln>
                      <a:noFill/>
                    </a:ln>
                    <a:extLst>
                      <a:ext uri="{53640926-AAD7-44D8-BBD7-CCE9431645EC}">
                        <a14:shadowObscured xmlns:a14="http://schemas.microsoft.com/office/drawing/2010/main"/>
                      </a:ext>
                    </a:extLst>
                  </pic:spPr>
                </pic:pic>
              </a:graphicData>
            </a:graphic>
          </wp:inline>
        </w:drawing>
      </w:r>
    </w:p>
    <w:p w14:paraId="67898C51" w14:textId="77777777" w:rsidR="00CB63BA" w:rsidRPr="00191E54" w:rsidRDefault="00CB63BA" w:rsidP="00CB63BA">
      <w:pPr>
        <w:pStyle w:val="Prrafodelista"/>
        <w:spacing w:before="100" w:beforeAutospacing="1" w:after="100" w:afterAutospacing="1" w:line="360" w:lineRule="auto"/>
        <w:ind w:left="567" w:right="49"/>
        <w:jc w:val="both"/>
        <w:rPr>
          <w:rFonts w:ascii="Palatino Linotype" w:hAnsi="Palatino Linotype"/>
        </w:rPr>
      </w:pPr>
    </w:p>
    <w:p w14:paraId="757B0253" w14:textId="010920C6" w:rsidR="00C43366" w:rsidRPr="00191E54" w:rsidRDefault="00C43366" w:rsidP="00C43366">
      <w:pPr>
        <w:pStyle w:val="Prrafodelista"/>
        <w:numPr>
          <w:ilvl w:val="0"/>
          <w:numId w:val="1"/>
        </w:numPr>
        <w:spacing w:before="100" w:beforeAutospacing="1" w:after="100" w:afterAutospacing="1" w:line="360" w:lineRule="auto"/>
        <w:ind w:left="0" w:right="49" w:firstLine="0"/>
        <w:jc w:val="both"/>
        <w:rPr>
          <w:rFonts w:ascii="Palatino Linotype" w:hAnsi="Palatino Linotype"/>
        </w:rPr>
      </w:pPr>
      <w:r w:rsidRPr="00191E54">
        <w:rPr>
          <w:rFonts w:ascii="Palatino Linotype" w:hAnsi="Palatino Linotype"/>
        </w:rPr>
        <w:t xml:space="preserve">Lo anterior es así, debido a que en sus solicitudes de información manifestó que </w:t>
      </w:r>
      <w:r w:rsidR="00317F16" w:rsidRPr="00191E54">
        <w:rPr>
          <w:rFonts w:ascii="Palatino Linotype" w:hAnsi="Palatino Linotype"/>
        </w:rPr>
        <w:t xml:space="preserve">requiere el </w:t>
      </w:r>
      <w:r w:rsidR="00317F16" w:rsidRPr="00191E54">
        <w:rPr>
          <w:rFonts w:ascii="Palatino Linotype" w:hAnsi="Palatino Linotype"/>
          <w:color w:val="000000"/>
        </w:rPr>
        <w:t xml:space="preserve">registro de todo el combustible que se ha adquirido </w:t>
      </w:r>
      <w:r w:rsidR="00317F16" w:rsidRPr="00191E54">
        <w:rPr>
          <w:rFonts w:ascii="Palatino Linotype" w:hAnsi="Palatino Linotype"/>
          <w:b/>
          <w:color w:val="000000"/>
          <w:u w:val="single"/>
        </w:rPr>
        <w:t>históricamente</w:t>
      </w:r>
      <w:r w:rsidRPr="00191E54">
        <w:rPr>
          <w:rFonts w:ascii="Palatino Linotype" w:hAnsi="Palatino Linotype"/>
        </w:rPr>
        <w:t xml:space="preserve">, es decir, ante la falta de certeza jurídica de a qué se refiere la </w:t>
      </w:r>
      <w:r w:rsidR="00317F16" w:rsidRPr="00191E54">
        <w:rPr>
          <w:rFonts w:ascii="Palatino Linotype" w:hAnsi="Palatino Linotype"/>
        </w:rPr>
        <w:t xml:space="preserve">señora </w:t>
      </w:r>
      <w:r w:rsidR="00D214AE" w:rsidRPr="00D214AE">
        <w:rPr>
          <w:rFonts w:ascii="Palatino Linotype" w:hAnsi="Palatino Linotype"/>
          <w:b/>
          <w:highlight w:val="black"/>
        </w:rPr>
        <w:t>----------</w:t>
      </w:r>
      <w:r w:rsidRPr="00191E54">
        <w:rPr>
          <w:rFonts w:ascii="Palatino Linotype" w:hAnsi="Palatino Linotype"/>
        </w:rPr>
        <w:t xml:space="preserve"> con dicha palabra, se advierte que la Real Academia Española al respecto puntualiza que debe entenderse por </w:t>
      </w:r>
      <w:r w:rsidR="00317F16" w:rsidRPr="00191E54">
        <w:rPr>
          <w:rFonts w:ascii="Palatino Linotype" w:hAnsi="Palatino Linotype"/>
        </w:rPr>
        <w:t>la palabra “Histórico”</w:t>
      </w:r>
      <w:r w:rsidRPr="00191E54">
        <w:rPr>
          <w:rFonts w:ascii="Palatino Linotype" w:hAnsi="Palatino Linotype"/>
        </w:rPr>
        <w:t>, siendo lo siguiente:</w:t>
      </w:r>
    </w:p>
    <w:p w14:paraId="0B153393" w14:textId="3AB3E170" w:rsidR="00C43366" w:rsidRPr="00191E54" w:rsidRDefault="00C43366" w:rsidP="00C43366">
      <w:pPr>
        <w:pStyle w:val="j"/>
        <w:shd w:val="clear" w:color="auto" w:fill="FFFFFF"/>
        <w:ind w:left="567" w:right="567"/>
        <w:jc w:val="both"/>
        <w:textAlignment w:val="baseline"/>
        <w:rPr>
          <w:rFonts w:ascii="Palatino Linotype" w:eastAsia="Arial Unicode MS" w:hAnsi="Palatino Linotype" w:cs="Arial Unicode MS"/>
          <w:b/>
          <w:i/>
          <w:color w:val="000000"/>
          <w:spacing w:val="4"/>
          <w:sz w:val="22"/>
          <w:szCs w:val="22"/>
        </w:rPr>
      </w:pPr>
      <w:r w:rsidRPr="00191E5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 xml:space="preserve">1. </w:t>
      </w:r>
      <w:proofErr w:type="spellStart"/>
      <w:r w:rsidRPr="00191E54">
        <w:rPr>
          <w:rFonts w:ascii="Palatino Linotype" w:eastAsia="Arial Unicode MS" w:hAnsi="Palatino Linotype" w:cs="Arial Unicode MS"/>
          <w:i/>
          <w:color w:val="000000"/>
          <w:spacing w:val="4"/>
          <w:sz w:val="22"/>
          <w:szCs w:val="22"/>
        </w:rPr>
        <w:t>adj</w:t>
      </w:r>
      <w:proofErr w:type="spellEnd"/>
      <w:r w:rsidRPr="00191E54">
        <w:rPr>
          <w:rFonts w:ascii="Palatino Linotype" w:eastAsia="Arial Unicode MS" w:hAnsi="Palatino Linotype" w:cs="Arial Unicode MS"/>
          <w:i/>
          <w:color w:val="000000"/>
          <w:spacing w:val="4"/>
          <w:sz w:val="22"/>
          <w:szCs w:val="22"/>
        </w:rPr>
        <w:t xml:space="preserve">. </w:t>
      </w:r>
      <w:r w:rsidRPr="00191E54">
        <w:rPr>
          <w:rFonts w:ascii="Palatino Linotype" w:eastAsia="Arial Unicode MS" w:hAnsi="Palatino Linotype" w:cs="Arial Unicode MS"/>
          <w:b/>
          <w:i/>
          <w:color w:val="000000"/>
          <w:spacing w:val="4"/>
          <w:sz w:val="22"/>
          <w:szCs w:val="22"/>
        </w:rPr>
        <w:t>Perteneciente o relativo a la historia.</w:t>
      </w:r>
    </w:p>
    <w:p w14:paraId="476846F9" w14:textId="4C9D6E97" w:rsidR="00C43366" w:rsidRPr="00191E54" w:rsidRDefault="00C43366" w:rsidP="00C43366">
      <w:pPr>
        <w:pStyle w:val="j"/>
        <w:shd w:val="clear" w:color="auto" w:fill="FFFFFF"/>
        <w:ind w:left="567" w:right="567"/>
        <w:jc w:val="both"/>
        <w:textAlignment w:val="baseline"/>
        <w:rPr>
          <w:rFonts w:ascii="Palatino Linotype" w:eastAsia="Arial Unicode MS" w:hAnsi="Palatino Linotype" w:cs="Arial Unicode MS"/>
          <w:i/>
          <w:color w:val="000000"/>
          <w:spacing w:val="4"/>
          <w:sz w:val="22"/>
          <w:szCs w:val="22"/>
        </w:rPr>
      </w:pPr>
      <w:r w:rsidRPr="00191E5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 xml:space="preserve">2. </w:t>
      </w:r>
      <w:proofErr w:type="spellStart"/>
      <w:r w:rsidRPr="00191E54">
        <w:rPr>
          <w:rFonts w:ascii="Palatino Linotype" w:eastAsia="Arial Unicode MS" w:hAnsi="Palatino Linotype" w:cs="Arial Unicode MS"/>
          <w:i/>
          <w:color w:val="000000"/>
          <w:spacing w:val="4"/>
          <w:sz w:val="22"/>
          <w:szCs w:val="22"/>
        </w:rPr>
        <w:t>adj</w:t>
      </w:r>
      <w:proofErr w:type="spellEnd"/>
      <w:r w:rsidRPr="00191E54">
        <w:rPr>
          <w:rFonts w:ascii="Palatino Linotype" w:eastAsia="Arial Unicode MS" w:hAnsi="Palatino Linotype" w:cs="Arial Unicode MS"/>
          <w:i/>
          <w:color w:val="000000"/>
          <w:spacing w:val="4"/>
          <w:sz w:val="22"/>
          <w:szCs w:val="22"/>
        </w:rPr>
        <w:t>. Dicho de una persona o de una cosa: Que ha tenido existencia real y comprobada.</w:t>
      </w:r>
    </w:p>
    <w:p w14:paraId="06779D9F" w14:textId="1034FA5F" w:rsidR="00C43366" w:rsidRPr="00191E54" w:rsidRDefault="00C43366" w:rsidP="00C43366">
      <w:pPr>
        <w:pStyle w:val="j"/>
        <w:shd w:val="clear" w:color="auto" w:fill="FFFFFF"/>
        <w:ind w:left="567" w:right="567"/>
        <w:jc w:val="both"/>
        <w:textAlignment w:val="baseline"/>
        <w:rPr>
          <w:rFonts w:ascii="Palatino Linotype" w:eastAsia="Arial Unicode MS" w:hAnsi="Palatino Linotype" w:cs="Arial Unicode MS"/>
          <w:i/>
          <w:color w:val="000000"/>
          <w:spacing w:val="4"/>
          <w:sz w:val="22"/>
          <w:szCs w:val="22"/>
        </w:rPr>
      </w:pPr>
      <w:r w:rsidRPr="00191E5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 xml:space="preserve">3. </w:t>
      </w:r>
      <w:proofErr w:type="spellStart"/>
      <w:r w:rsidRPr="00191E54">
        <w:rPr>
          <w:rFonts w:ascii="Palatino Linotype" w:eastAsia="Arial Unicode MS" w:hAnsi="Palatino Linotype" w:cs="Arial Unicode MS"/>
          <w:i/>
          <w:color w:val="000000"/>
          <w:spacing w:val="4"/>
          <w:sz w:val="22"/>
          <w:szCs w:val="22"/>
        </w:rPr>
        <w:t>adj</w:t>
      </w:r>
      <w:proofErr w:type="spellEnd"/>
      <w:r w:rsidRPr="00191E54">
        <w:rPr>
          <w:rFonts w:ascii="Palatino Linotype" w:eastAsia="Arial Unicode MS" w:hAnsi="Palatino Linotype" w:cs="Arial Unicode MS"/>
          <w:i/>
          <w:color w:val="000000"/>
          <w:spacing w:val="4"/>
          <w:sz w:val="22"/>
          <w:szCs w:val="22"/>
        </w:rPr>
        <w:t>. Digno de pasar a la historia.</w:t>
      </w:r>
    </w:p>
    <w:p w14:paraId="35E6841A" w14:textId="79B16C48" w:rsidR="00C43366" w:rsidRPr="00191E54" w:rsidRDefault="00C43366" w:rsidP="00C43366">
      <w:pPr>
        <w:pStyle w:val="j"/>
        <w:shd w:val="clear" w:color="auto" w:fill="FFFFFF"/>
        <w:ind w:left="567" w:right="567"/>
        <w:jc w:val="both"/>
        <w:textAlignment w:val="baseline"/>
        <w:rPr>
          <w:rFonts w:ascii="Palatino Linotype" w:eastAsia="Arial Unicode MS" w:hAnsi="Palatino Linotype" w:cs="Arial Unicode MS"/>
          <w:i/>
          <w:color w:val="000000"/>
          <w:spacing w:val="4"/>
          <w:sz w:val="22"/>
          <w:szCs w:val="22"/>
        </w:rPr>
      </w:pPr>
      <w:r w:rsidRPr="00191E5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 xml:space="preserve">4. </w:t>
      </w:r>
      <w:proofErr w:type="spellStart"/>
      <w:r w:rsidRPr="00191E54">
        <w:rPr>
          <w:rFonts w:ascii="Palatino Linotype" w:eastAsia="Arial Unicode MS" w:hAnsi="Palatino Linotype" w:cs="Arial Unicode MS"/>
          <w:i/>
          <w:color w:val="000000"/>
          <w:spacing w:val="4"/>
          <w:sz w:val="22"/>
          <w:szCs w:val="22"/>
        </w:rPr>
        <w:t>adj</w:t>
      </w:r>
      <w:proofErr w:type="spellEnd"/>
      <w:r w:rsidRPr="00191E54">
        <w:rPr>
          <w:rFonts w:ascii="Palatino Linotype" w:eastAsia="Arial Unicode MS" w:hAnsi="Palatino Linotype" w:cs="Arial Unicode MS"/>
          <w:i/>
          <w:color w:val="000000"/>
          <w:spacing w:val="4"/>
          <w:sz w:val="22"/>
          <w:szCs w:val="22"/>
        </w:rPr>
        <w:t xml:space="preserve">. Dicho de una obra literaria o cinematográfica: De argumento alusivo a sucesos y personajes </w:t>
      </w:r>
      <w:r w:rsidRPr="00191E54">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sidRPr="00191E54">
        <w:rPr>
          <w:rFonts w:ascii="Palatino Linotype" w:eastAsia="Arial Unicode MS" w:hAnsi="Palatino Linotype" w:cs="Arial Unicode MS"/>
          <w:i/>
          <w:spacing w:val="4"/>
          <w:sz w:val="22"/>
          <w:szCs w:val="22"/>
        </w:rPr>
        <w:t xml:space="preserve"> </w:t>
      </w:r>
      <w:r w:rsidRPr="00191E54">
        <w:rPr>
          <w:rFonts w:ascii="Palatino Linotype" w:eastAsia="Arial Unicode MS" w:hAnsi="Palatino Linotype" w:cs="Arial Unicode MS"/>
          <w:i/>
          <w:color w:val="000000"/>
          <w:spacing w:val="4"/>
          <w:sz w:val="22"/>
          <w:szCs w:val="22"/>
        </w:rPr>
        <w:t>sometidos a fabulación o recreación artísticas.</w:t>
      </w:r>
    </w:p>
    <w:p w14:paraId="18051CC3" w14:textId="77777777" w:rsidR="00C43366" w:rsidRPr="00191E54" w:rsidRDefault="00C43366" w:rsidP="00C43366">
      <w:pPr>
        <w:pStyle w:val="Prrafodelista"/>
        <w:spacing w:line="360" w:lineRule="auto"/>
        <w:ind w:left="0"/>
        <w:jc w:val="both"/>
        <w:rPr>
          <w:rFonts w:ascii="Palatino Linotype" w:hAnsi="Palatino Linotype"/>
        </w:rPr>
      </w:pPr>
    </w:p>
    <w:p w14:paraId="7785BFD2" w14:textId="5CF8B383" w:rsidR="001D7730" w:rsidRPr="00191E54" w:rsidRDefault="00C43366" w:rsidP="00250E16">
      <w:pPr>
        <w:pStyle w:val="Prrafodelista"/>
        <w:numPr>
          <w:ilvl w:val="0"/>
          <w:numId w:val="1"/>
        </w:numPr>
        <w:spacing w:line="360" w:lineRule="auto"/>
        <w:ind w:left="0" w:firstLine="0"/>
        <w:jc w:val="both"/>
        <w:rPr>
          <w:rFonts w:ascii="Palatino Linotype" w:hAnsi="Palatino Linotype"/>
        </w:rPr>
      </w:pPr>
      <w:r w:rsidRPr="00191E54">
        <w:rPr>
          <w:rFonts w:ascii="Palatino Linotype" w:hAnsi="Palatino Linotype"/>
        </w:rPr>
        <w:t xml:space="preserve">Por lo que, este Órgano Garante </w:t>
      </w:r>
      <w:r w:rsidRPr="00191E54">
        <w:rPr>
          <w:rFonts w:ascii="Palatino Linotype" w:hAnsi="Palatino Linotype" w:cs="Arial"/>
          <w:lang w:eastAsia="es-MX"/>
        </w:rPr>
        <w:t xml:space="preserve">suple la deficiencia; en las solicitudes de información de conformidad con lo que establecen los artículos 13 y 181 párrafo </w:t>
      </w:r>
      <w:r w:rsidRPr="00191E54">
        <w:rPr>
          <w:rFonts w:ascii="Palatino Linotype" w:hAnsi="Palatino Linotype" w:cs="Arial"/>
          <w:lang w:eastAsia="es-MX"/>
        </w:rPr>
        <w:lastRenderedPageBreak/>
        <w:t xml:space="preserve">cuarto de la Ley de Transparencia y Acceso a la Información Pública del Estado de México y Municipios, </w:t>
      </w:r>
      <w:r w:rsidRPr="00191E54">
        <w:rPr>
          <w:rFonts w:ascii="Palatino Linotype" w:hAnsi="Palatino Linotype"/>
        </w:rPr>
        <w:t xml:space="preserve">resultando importante precisar que el Decreto de creación del </w:t>
      </w:r>
      <w:r w:rsidRPr="00191E54">
        <w:rPr>
          <w:rFonts w:ascii="Palatino Linotype" w:hAnsi="Palatino Linotype"/>
          <w:b/>
        </w:rPr>
        <w:t xml:space="preserve">SUJETO OBLIGADO </w:t>
      </w:r>
      <w:r w:rsidRPr="00191E54">
        <w:rPr>
          <w:rFonts w:ascii="Palatino Linotype" w:hAnsi="Palatino Linotype"/>
        </w:rPr>
        <w:t>fue publicado en fecha 13 de noviembre de 2006</w:t>
      </w:r>
      <w:r w:rsidRPr="00191E54">
        <w:rPr>
          <w:rFonts w:ascii="Palatino Linotype" w:hAnsi="Palatino Linotype"/>
          <w:b/>
        </w:rPr>
        <w:t>,</w:t>
      </w:r>
      <w:r w:rsidRPr="00191E54">
        <w:rPr>
          <w:rFonts w:ascii="Palatino Linotype" w:hAnsi="Palatino Linotype"/>
        </w:rPr>
        <w:t xml:space="preserve"> en el Periódico Oficial “Gaceta del Gobierno”; sin embargo, el Plan de Desarrollo Institucional 2012-2017 del propio </w:t>
      </w:r>
      <w:r w:rsidRPr="00191E54">
        <w:rPr>
          <w:rFonts w:ascii="Palatino Linotype" w:hAnsi="Palatino Linotype"/>
          <w:b/>
        </w:rPr>
        <w:t xml:space="preserve">SUJETO OBLIGADO </w:t>
      </w:r>
      <w:r w:rsidRPr="00191E54">
        <w:rPr>
          <w:rFonts w:ascii="Palatino Linotype" w:hAnsi="Palatino Linotype"/>
        </w:rPr>
        <w:t xml:space="preserve">publicado en febrero de 2012, señala que </w:t>
      </w:r>
      <w:r w:rsidR="00317F16" w:rsidRPr="00191E54">
        <w:rPr>
          <w:rFonts w:ascii="Palatino Linotype" w:hAnsi="Palatino Linotype"/>
        </w:rPr>
        <w:t xml:space="preserve">la </w:t>
      </w:r>
      <w:r w:rsidRPr="00191E54">
        <w:rPr>
          <w:rFonts w:ascii="Palatino Linotype" w:hAnsi="Palatino Linotype"/>
          <w:b/>
        </w:rPr>
        <w:t>Universidad Politécnica del Valle de Toluca</w:t>
      </w:r>
      <w:r w:rsidRPr="00191E54">
        <w:rPr>
          <w:rFonts w:ascii="Palatino Linotype" w:hAnsi="Palatino Linotype"/>
        </w:rPr>
        <w:t xml:space="preserve"> inició sus operaciones el 11 de septiembre de 2006, con una oferta educativa inicial de diversos programas, </w:t>
      </w:r>
      <w:r w:rsidR="00317F16" w:rsidRPr="00191E54">
        <w:rPr>
          <w:rFonts w:ascii="Palatino Linotype" w:hAnsi="Palatino Linotype"/>
        </w:rPr>
        <w:t xml:space="preserve">tal como se </w:t>
      </w:r>
      <w:r w:rsidR="00250E16" w:rsidRPr="00191E54">
        <w:rPr>
          <w:rFonts w:ascii="Palatino Linotype" w:hAnsi="Palatino Linotype"/>
        </w:rPr>
        <w:t>observa en</w:t>
      </w:r>
      <w:r w:rsidRPr="00191E54">
        <w:rPr>
          <w:rFonts w:ascii="Palatino Linotype" w:hAnsi="Palatino Linotype"/>
        </w:rPr>
        <w:t xml:space="preserve"> las siguientes imágenes:</w:t>
      </w:r>
    </w:p>
    <w:p w14:paraId="664CD37B" w14:textId="77777777" w:rsidR="00C43366" w:rsidRPr="00191E54" w:rsidRDefault="00C43366" w:rsidP="00C43366">
      <w:pPr>
        <w:spacing w:before="100" w:beforeAutospacing="1" w:after="100" w:afterAutospacing="1" w:line="360" w:lineRule="auto"/>
        <w:jc w:val="center"/>
        <w:rPr>
          <w:rFonts w:ascii="Palatino Linotype" w:hAnsi="Palatino Linotype"/>
        </w:rPr>
      </w:pPr>
      <w:r w:rsidRPr="00191E54">
        <w:rPr>
          <w:rFonts w:ascii="Palatino Linotype" w:hAnsi="Palatino Linotype"/>
          <w:noProof/>
          <w:lang w:val="es-MX" w:eastAsia="es-MX"/>
        </w:rPr>
        <w:drawing>
          <wp:inline distT="0" distB="0" distL="0" distR="0" wp14:anchorId="11F051B9" wp14:editId="1DCCD633">
            <wp:extent cx="3876675" cy="3419475"/>
            <wp:effectExtent l="19050" t="19050" r="28575" b="285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8512" t="-1" r="10915" b="33369"/>
                    <a:stretch/>
                  </pic:blipFill>
                  <pic:spPr bwMode="auto">
                    <a:xfrm>
                      <a:off x="0" y="0"/>
                      <a:ext cx="3903537" cy="34431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59F3F2" w14:textId="77777777" w:rsidR="00C43366" w:rsidRPr="00191E54" w:rsidRDefault="00C43366" w:rsidP="001D7730">
      <w:pPr>
        <w:spacing w:before="100" w:beforeAutospacing="1" w:after="100" w:afterAutospacing="1" w:line="360" w:lineRule="auto"/>
        <w:ind w:left="567"/>
        <w:jc w:val="both"/>
        <w:rPr>
          <w:rFonts w:ascii="Palatino Linotype" w:hAnsi="Palatino Linotype"/>
        </w:rPr>
      </w:pPr>
      <w:r w:rsidRPr="00191E54">
        <w:rPr>
          <w:rFonts w:ascii="Palatino Linotype" w:hAnsi="Palatino Linotype"/>
          <w:noProof/>
          <w:lang w:val="es-MX" w:eastAsia="es-MX"/>
        </w:rPr>
        <w:lastRenderedPageBreak/>
        <w:drawing>
          <wp:inline distT="0" distB="0" distL="0" distR="0" wp14:anchorId="6D18152E" wp14:editId="75C2055E">
            <wp:extent cx="4772025" cy="7098665"/>
            <wp:effectExtent l="19050" t="19050" r="28575" b="260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485" cy="7109762"/>
                    </a:xfrm>
                    <a:prstGeom prst="rect">
                      <a:avLst/>
                    </a:prstGeom>
                    <a:noFill/>
                    <a:ln>
                      <a:solidFill>
                        <a:schemeClr val="tx1"/>
                      </a:solidFill>
                    </a:ln>
                  </pic:spPr>
                </pic:pic>
              </a:graphicData>
            </a:graphic>
          </wp:inline>
        </w:drawing>
      </w:r>
    </w:p>
    <w:p w14:paraId="6817729E" w14:textId="254C8E2F" w:rsidR="001D7730" w:rsidRPr="00191E54" w:rsidRDefault="003A4AA1" w:rsidP="003A4AA1">
      <w:pPr>
        <w:pStyle w:val="Prrafodelista"/>
        <w:numPr>
          <w:ilvl w:val="0"/>
          <w:numId w:val="1"/>
        </w:numPr>
        <w:spacing w:before="240" w:after="240" w:line="360" w:lineRule="auto"/>
        <w:ind w:left="0" w:right="49" w:firstLine="0"/>
        <w:jc w:val="both"/>
        <w:rPr>
          <w:rFonts w:ascii="Palatino Linotype" w:hAnsi="Palatino Linotype"/>
        </w:rPr>
      </w:pPr>
      <w:r w:rsidRPr="00191E54">
        <w:rPr>
          <w:rFonts w:ascii="Palatino Linotype" w:hAnsi="Palatino Linotype"/>
        </w:rPr>
        <w:lastRenderedPageBreak/>
        <w:t xml:space="preserve">En ese orden de ideas es importante enfatizar que, si bien es cierto que </w:t>
      </w:r>
      <w:r w:rsidRPr="00191E54">
        <w:rPr>
          <w:rFonts w:ascii="Palatino Linotype" w:eastAsia="Times New Roman" w:hAnsi="Palatino Linotype" w:cs="Arial"/>
          <w:color w:val="000000" w:themeColor="text1"/>
        </w:rPr>
        <w:t xml:space="preserve">los </w:t>
      </w:r>
      <w:r w:rsidRPr="00191E54">
        <w:rPr>
          <w:rFonts w:ascii="Palatino Linotype" w:eastAsia="Times New Roman" w:hAnsi="Palatino Linotype" w:cs="Arial"/>
          <w:b/>
          <w:color w:val="000000" w:themeColor="text1"/>
        </w:rPr>
        <w:t>SUJETOS OBLIGADOS</w:t>
      </w:r>
      <w:r w:rsidRPr="00191E54">
        <w:rPr>
          <w:rFonts w:ascii="Palatino Linotype" w:eastAsia="Times New Roman" w:hAnsi="Palatino Linotype" w:cs="Arial"/>
          <w:color w:val="000000" w:themeColor="text1"/>
        </w:rPr>
        <w:t xml:space="preserve"> tienen el deber de preservar y controlar sus archivos</w:t>
      </w:r>
      <w:r w:rsidR="00317F16" w:rsidRPr="00191E54">
        <w:rPr>
          <w:rFonts w:ascii="Palatino Linotype" w:hAnsi="Palatino Linotype"/>
        </w:rPr>
        <w:t xml:space="preserve"> </w:t>
      </w:r>
      <w:r w:rsidRPr="00191E54">
        <w:rPr>
          <w:rFonts w:ascii="Palatino Linotype" w:hAnsi="Palatino Linotype"/>
        </w:rPr>
        <w:t xml:space="preserve">tal como lo dispone </w:t>
      </w:r>
      <w:r w:rsidR="001D7730" w:rsidRPr="00191E54">
        <w:rPr>
          <w:rFonts w:ascii="Palatino Linotype" w:eastAsia="Times New Roman" w:hAnsi="Palatino Linotype" w:cs="Arial"/>
          <w:color w:val="000000" w:themeColor="text1"/>
        </w:rPr>
        <w:t xml:space="preserve">el artículo 36 de los </w:t>
      </w:r>
      <w:r w:rsidR="001D7730" w:rsidRPr="00191E54">
        <w:rPr>
          <w:rFonts w:ascii="Palatino Linotype" w:eastAsia="Times New Roman" w:hAnsi="Palatino Linotype" w:cs="Arial"/>
          <w:b/>
          <w:color w:val="000000" w:themeColor="text1"/>
        </w:rPr>
        <w:t>Lineamientos para la administración de Documentos en el Estado de México</w:t>
      </w:r>
      <w:r w:rsidRPr="00191E54">
        <w:rPr>
          <w:rFonts w:ascii="Palatino Linotype" w:eastAsia="Times New Roman" w:hAnsi="Palatino Linotype" w:cs="Arial"/>
          <w:color w:val="000000" w:themeColor="text1"/>
        </w:rPr>
        <w:t xml:space="preserve">, también lo es que los archivos comprenden diversas fases </w:t>
      </w:r>
      <w:r w:rsidRPr="00191E54">
        <w:rPr>
          <w:rFonts w:ascii="Palatino Linotype" w:hAnsi="Palatino Linotype"/>
        </w:rPr>
        <w:t xml:space="preserve">las cuales son: Fase activa, Fase </w:t>
      </w:r>
      <w:proofErr w:type="spellStart"/>
      <w:r w:rsidRPr="00191E54">
        <w:rPr>
          <w:rFonts w:ascii="Palatino Linotype" w:hAnsi="Palatino Linotype"/>
        </w:rPr>
        <w:t>Semiactiva</w:t>
      </w:r>
      <w:proofErr w:type="spellEnd"/>
      <w:r w:rsidRPr="00191E54">
        <w:rPr>
          <w:rFonts w:ascii="Palatino Linotype" w:hAnsi="Palatino Linotype"/>
        </w:rPr>
        <w:t>, y Fase Inactiva.</w:t>
      </w:r>
    </w:p>
    <w:p w14:paraId="085C1574" w14:textId="77777777" w:rsidR="003A4AA1" w:rsidRPr="00191E54" w:rsidRDefault="003A4AA1" w:rsidP="003A4AA1">
      <w:pPr>
        <w:pStyle w:val="Prrafodelista"/>
        <w:spacing w:before="240" w:after="240" w:line="360" w:lineRule="auto"/>
        <w:ind w:left="0" w:right="49"/>
        <w:jc w:val="both"/>
        <w:rPr>
          <w:rFonts w:ascii="Palatino Linotype" w:hAnsi="Palatino Linotype"/>
        </w:rPr>
      </w:pPr>
    </w:p>
    <w:p w14:paraId="6CADAA16" w14:textId="79FE34E0" w:rsidR="001D7730" w:rsidRPr="00191E54" w:rsidRDefault="003A4AA1" w:rsidP="001D7730">
      <w:pPr>
        <w:pStyle w:val="Prrafodelista"/>
        <w:numPr>
          <w:ilvl w:val="0"/>
          <w:numId w:val="1"/>
        </w:numPr>
        <w:spacing w:before="240" w:after="240" w:line="360" w:lineRule="auto"/>
        <w:ind w:left="0" w:right="49" w:firstLine="0"/>
        <w:jc w:val="both"/>
        <w:rPr>
          <w:rFonts w:ascii="Palatino Linotype" w:hAnsi="Palatino Linotype"/>
        </w:rPr>
      </w:pPr>
      <w:r w:rsidRPr="00191E54">
        <w:rPr>
          <w:rFonts w:ascii="Palatino Linotype" w:hAnsi="Palatino Linotype"/>
        </w:rPr>
        <w:t xml:space="preserve">En ese sentido, </w:t>
      </w:r>
      <w:r w:rsidR="001D7730" w:rsidRPr="00191E54">
        <w:rPr>
          <w:rFonts w:ascii="Palatino Linotype" w:hAnsi="Palatino Linotype"/>
        </w:rPr>
        <w:t xml:space="preserve">de acuerdo al artículo 61, 63 y 64, 68 y 74 de los </w:t>
      </w:r>
      <w:r w:rsidR="00520CFB" w:rsidRPr="00191E54">
        <w:rPr>
          <w:rFonts w:ascii="Palatino Linotype" w:eastAsia="Times New Roman" w:hAnsi="Palatino Linotype" w:cs="Arial"/>
          <w:b/>
          <w:color w:val="000000" w:themeColor="text1"/>
        </w:rPr>
        <w:t>Lineamientos para la A</w:t>
      </w:r>
      <w:r w:rsidR="001D7730" w:rsidRPr="00191E54">
        <w:rPr>
          <w:rFonts w:ascii="Palatino Linotype" w:eastAsia="Times New Roman" w:hAnsi="Palatino Linotype" w:cs="Arial"/>
          <w:b/>
          <w:color w:val="000000" w:themeColor="text1"/>
        </w:rPr>
        <w:t>dministración de Documentos en el Estado de México</w:t>
      </w:r>
      <w:r w:rsidR="001D7730" w:rsidRPr="00191E54">
        <w:rPr>
          <w:rFonts w:ascii="Palatino Linotype" w:hAnsi="Palatino Linotype"/>
        </w:rPr>
        <w:t xml:space="preserve"> citados anteriormente, los Archivos integrantes del sistema se clasificarán en </w:t>
      </w:r>
      <w:r w:rsidR="001D7730" w:rsidRPr="00191E54">
        <w:rPr>
          <w:rFonts w:ascii="Palatino Linotype" w:hAnsi="Palatino Linotype"/>
          <w:b/>
        </w:rPr>
        <w:t>Archivos de trámite o de Oficina</w:t>
      </w:r>
      <w:r w:rsidR="001D7730" w:rsidRPr="00191E54">
        <w:rPr>
          <w:rFonts w:ascii="Palatino Linotype" w:hAnsi="Palatino Linotype"/>
        </w:rPr>
        <w:t xml:space="preserve">, </w:t>
      </w:r>
      <w:r w:rsidR="001D7730" w:rsidRPr="00191E54">
        <w:rPr>
          <w:rFonts w:ascii="Palatino Linotype" w:hAnsi="Palatino Linotype"/>
          <w:b/>
        </w:rPr>
        <w:t>Archivos de concentración o Generales</w:t>
      </w:r>
      <w:r w:rsidR="001D7730" w:rsidRPr="00191E54">
        <w:rPr>
          <w:rFonts w:ascii="Palatino Linotype" w:hAnsi="Palatino Linotype"/>
        </w:rPr>
        <w:t xml:space="preserve"> y </w:t>
      </w:r>
      <w:r w:rsidR="001D7730" w:rsidRPr="00191E54">
        <w:rPr>
          <w:rFonts w:ascii="Palatino Linotype" w:hAnsi="Palatino Linotype"/>
          <w:b/>
        </w:rPr>
        <w:t>Archivos Históricos</w:t>
      </w:r>
      <w:r w:rsidR="001D7730" w:rsidRPr="00191E54">
        <w:rPr>
          <w:rFonts w:ascii="Palatino Linotype" w:hAnsi="Palatino Linotype"/>
        </w:rPr>
        <w:t xml:space="preserve">, atendiendo al ciclo de vida de los documentos de Archivo. Cada Unidad Administrativa de los </w:t>
      </w:r>
      <w:r w:rsidR="001D7730" w:rsidRPr="00191E54">
        <w:rPr>
          <w:rFonts w:ascii="Palatino Linotype" w:hAnsi="Palatino Linotype"/>
          <w:b/>
        </w:rPr>
        <w:t>SUJETOS OBLIGADOS</w:t>
      </w:r>
      <w:r w:rsidR="001D7730" w:rsidRPr="00191E54">
        <w:rPr>
          <w:rFonts w:ascii="Palatino Linotype" w:hAnsi="Palatino Linotype"/>
        </w:rPr>
        <w:t xml:space="preserve"> se integrará un archivo de trámite, que será la unidad archivística responsable de la gestión de los documentos de uso cotidiano y necesario para el ejercicio de las atribuciones del órgano productor, así mismo los </w:t>
      </w:r>
      <w:r w:rsidR="001D7730" w:rsidRPr="00191E54">
        <w:rPr>
          <w:rFonts w:ascii="Palatino Linotype" w:hAnsi="Palatino Linotype"/>
          <w:b/>
        </w:rPr>
        <w:t>SUJETOS OBLIGADOS</w:t>
      </w:r>
      <w:r w:rsidR="001D7730" w:rsidRPr="00191E54">
        <w:rPr>
          <w:rFonts w:ascii="Palatino Linotype" w:hAnsi="Palatino Linotype"/>
        </w:rPr>
        <w:t xml:space="preserve"> integrarán un archivo de concentración que será la unidad archivística responsable de la gestión de los documentos de usos esporádico </w:t>
      </w:r>
      <w:r w:rsidR="001D7730" w:rsidRPr="00191E54">
        <w:rPr>
          <w:rFonts w:ascii="Palatino Linotype" w:hAnsi="Palatino Linotype"/>
          <w:b/>
          <w:u w:val="single"/>
        </w:rPr>
        <w:t>que deben mantenerse por razones administrativas, legales, fiscales o contables y en cada uno de los Poderes del Estado</w:t>
      </w:r>
      <w:r w:rsidR="001D7730" w:rsidRPr="00191E54">
        <w:rPr>
          <w:rFonts w:ascii="Palatino Linotype" w:hAnsi="Palatino Linotype"/>
        </w:rPr>
        <w:t xml:space="preserve"> y en los municipios se establecerá un Archivo Histórico el cual se constituirá como </w:t>
      </w:r>
      <w:r w:rsidR="001D7730" w:rsidRPr="00191E54">
        <w:rPr>
          <w:rFonts w:ascii="Palatino Linotype" w:hAnsi="Palatino Linotype"/>
          <w:b/>
        </w:rPr>
        <w:t>fuente de acceso público</w:t>
      </w:r>
      <w:r w:rsidR="001D7730" w:rsidRPr="00191E54">
        <w:rPr>
          <w:rFonts w:ascii="Palatino Linotype" w:hAnsi="Palatino Linotype"/>
        </w:rPr>
        <w:t xml:space="preserve">, encargado de divulgar la memoria documental institucional, estimular el uso y aprovechamiento social de la documentación y difundir su acervo e instrumentos de consulta, y cada ciclo de vida se corresponderá con las siguientes fases: </w:t>
      </w:r>
    </w:p>
    <w:p w14:paraId="391C48D4" w14:textId="77777777" w:rsidR="001D7730" w:rsidRPr="00191E54" w:rsidRDefault="001D7730" w:rsidP="001D7730">
      <w:pPr>
        <w:pStyle w:val="Prrafodelista"/>
        <w:spacing w:before="240" w:after="240" w:line="360" w:lineRule="auto"/>
        <w:ind w:right="616"/>
        <w:jc w:val="both"/>
        <w:rPr>
          <w:rFonts w:ascii="Palatino Linotype" w:hAnsi="Palatino Linotype"/>
          <w:i/>
          <w:sz w:val="22"/>
          <w:szCs w:val="22"/>
        </w:rPr>
      </w:pPr>
      <w:r w:rsidRPr="00191E54">
        <w:rPr>
          <w:rFonts w:ascii="Palatino Linotype" w:hAnsi="Palatino Linotype"/>
          <w:i/>
          <w:sz w:val="22"/>
          <w:szCs w:val="22"/>
        </w:rPr>
        <w:lastRenderedPageBreak/>
        <w:t>I. Fase activa. Etapa en la que los documentos están en un periodo de tramitación y se utilizan constantemente por parte de la Unidad Administrativa que los generó o recibió, y se ubican en el Archivo de Trámite;</w:t>
      </w:r>
    </w:p>
    <w:p w14:paraId="0D22CD87" w14:textId="77777777" w:rsidR="001D7730" w:rsidRPr="00191E54" w:rsidRDefault="001D7730" w:rsidP="001D7730">
      <w:pPr>
        <w:pStyle w:val="Prrafodelista"/>
        <w:spacing w:before="240" w:after="240" w:line="360" w:lineRule="auto"/>
        <w:ind w:right="616"/>
        <w:jc w:val="both"/>
        <w:rPr>
          <w:rFonts w:ascii="Palatino Linotype" w:hAnsi="Palatino Linotype"/>
          <w:i/>
          <w:sz w:val="22"/>
          <w:szCs w:val="22"/>
        </w:rPr>
      </w:pPr>
    </w:p>
    <w:p w14:paraId="0B3365B9" w14:textId="77777777" w:rsidR="001D7730" w:rsidRPr="00191E54" w:rsidRDefault="001D7730" w:rsidP="001D7730">
      <w:pPr>
        <w:pStyle w:val="Prrafodelista"/>
        <w:spacing w:before="240" w:after="240" w:line="360" w:lineRule="auto"/>
        <w:ind w:right="616"/>
        <w:jc w:val="both"/>
        <w:rPr>
          <w:rFonts w:ascii="Palatino Linotype" w:hAnsi="Palatino Linotype"/>
          <w:i/>
          <w:sz w:val="22"/>
          <w:szCs w:val="22"/>
        </w:rPr>
      </w:pPr>
      <w:r w:rsidRPr="00191E54">
        <w:rPr>
          <w:rFonts w:ascii="Palatino Linotype" w:hAnsi="Palatino Linotype"/>
          <w:i/>
          <w:sz w:val="22"/>
          <w:szCs w:val="22"/>
        </w:rPr>
        <w:t xml:space="preserve">II. Fase </w:t>
      </w:r>
      <w:proofErr w:type="spellStart"/>
      <w:r w:rsidRPr="00191E54">
        <w:rPr>
          <w:rFonts w:ascii="Palatino Linotype" w:hAnsi="Palatino Linotype"/>
          <w:i/>
          <w:sz w:val="22"/>
          <w:szCs w:val="22"/>
        </w:rPr>
        <w:t>Semiactiva</w:t>
      </w:r>
      <w:proofErr w:type="spellEnd"/>
      <w:r w:rsidRPr="00191E54">
        <w:rPr>
          <w:rFonts w:ascii="Palatino Linotype" w:hAnsi="Palatino Linotype"/>
          <w:i/>
          <w:sz w:val="22"/>
          <w:szCs w:val="22"/>
        </w:rPr>
        <w:t>. Periodo en el que los documentos, una vez concluido su trámite, mantienen un valor administrativo pero ya no son de uso frecuente por parte de la Unidad Administrativa que los generó o recibió, y se resguardan en el Archivo de Concentración; y;</w:t>
      </w:r>
    </w:p>
    <w:p w14:paraId="4DD22E17" w14:textId="77777777" w:rsidR="001D7730" w:rsidRPr="00191E54" w:rsidRDefault="001D7730" w:rsidP="001D7730">
      <w:pPr>
        <w:pStyle w:val="Prrafodelista"/>
        <w:spacing w:before="240" w:after="240" w:line="360" w:lineRule="auto"/>
        <w:ind w:right="616"/>
        <w:jc w:val="both"/>
        <w:rPr>
          <w:rFonts w:ascii="Palatino Linotype" w:hAnsi="Palatino Linotype"/>
          <w:i/>
          <w:sz w:val="22"/>
          <w:szCs w:val="22"/>
        </w:rPr>
      </w:pPr>
    </w:p>
    <w:p w14:paraId="133F17ED" w14:textId="77777777" w:rsidR="001D7730" w:rsidRPr="00191E54" w:rsidRDefault="001D7730" w:rsidP="001D7730">
      <w:pPr>
        <w:pStyle w:val="Prrafodelista"/>
        <w:spacing w:before="240" w:after="240" w:line="360" w:lineRule="auto"/>
        <w:ind w:right="616"/>
        <w:jc w:val="both"/>
        <w:rPr>
          <w:rFonts w:ascii="Palatino Linotype" w:hAnsi="Palatino Linotype"/>
          <w:i/>
          <w:sz w:val="22"/>
          <w:szCs w:val="22"/>
        </w:rPr>
      </w:pPr>
      <w:r w:rsidRPr="00191E54">
        <w:rPr>
          <w:rFonts w:ascii="Palatino Linotype" w:hAnsi="Palatino Linotype"/>
          <w:i/>
          <w:sz w:val="22"/>
          <w:szCs w:val="22"/>
        </w:rPr>
        <w:t>III. Fase Inactiva. Etapa en la que los documentos, una vez fenecido su valor primario, se consideran de utilidad para el desarrollo de la investigación y por lo cual se conservan de manera permanente en el Archivo Histórico.</w:t>
      </w:r>
    </w:p>
    <w:p w14:paraId="7685A454" w14:textId="77777777" w:rsidR="001D7730" w:rsidRPr="00191E54" w:rsidRDefault="001D7730" w:rsidP="001D7730">
      <w:pPr>
        <w:pStyle w:val="Prrafodelista"/>
        <w:spacing w:before="240" w:after="240" w:line="360" w:lineRule="auto"/>
        <w:ind w:left="851" w:right="49"/>
        <w:jc w:val="both"/>
        <w:rPr>
          <w:rFonts w:ascii="Palatino Linotype" w:hAnsi="Palatino Linotype"/>
        </w:rPr>
      </w:pPr>
    </w:p>
    <w:p w14:paraId="090A028F" w14:textId="6FAF25F7" w:rsidR="00C43366" w:rsidRPr="00191E54" w:rsidRDefault="007B0EDD" w:rsidP="00520CFB">
      <w:pPr>
        <w:pStyle w:val="Prrafodelista"/>
        <w:numPr>
          <w:ilvl w:val="0"/>
          <w:numId w:val="1"/>
        </w:numPr>
        <w:spacing w:before="100" w:beforeAutospacing="1" w:after="100" w:afterAutospacing="1" w:line="360" w:lineRule="auto"/>
        <w:ind w:left="0" w:right="49" w:firstLine="0"/>
        <w:jc w:val="both"/>
        <w:rPr>
          <w:rFonts w:ascii="Palatino Linotype" w:hAnsi="Palatino Linotype"/>
        </w:rPr>
      </w:pPr>
      <w:r w:rsidRPr="00191E54">
        <w:rPr>
          <w:rFonts w:ascii="Palatino Linotype" w:hAnsi="Palatino Linotype"/>
        </w:rPr>
        <w:t>Por lo que bajo éste supuesto, el registro contable de adquisición de combustible para los vehículos que son propiedad de la Universidad Politécnica del Valle de Toluca al mantener un valor administrativo pero ya no ser de uso frecuente por parte de la Unidad Administrativa que los generó o recibió, deberá estar resguardado en el Archivo de Concentración</w:t>
      </w:r>
      <w:r w:rsidR="00520CFB" w:rsidRPr="00191E54">
        <w:rPr>
          <w:rFonts w:ascii="Palatino Linotype" w:hAnsi="Palatino Linotype"/>
        </w:rPr>
        <w:t xml:space="preserve"> hasta por seis años toda vez que el artículo 24 de los </w:t>
      </w:r>
      <w:r w:rsidR="00520CFB" w:rsidRPr="00191E54">
        <w:rPr>
          <w:rFonts w:ascii="Palatino Linotype" w:hAnsi="Palatino Linotype"/>
          <w:b/>
        </w:rPr>
        <w:t>LINEAMIENTOS POR LOS QUE SE ESTABLECEN LAS POLITICAS Y CRITERIOS PARA REALIZAR LA SELECCIÓN DE LOS DOCUMENTOS Y EXPEDIENTES DE TRÁMITE CONCLUIDO EXISTENTES EN LOS ARCHIVOS DE LAS UNIDADES ADMINISTRATIVAS DE LOS PODERES DEL ESTADO Y DE LOS MUNICIPIOS</w:t>
      </w:r>
      <w:r w:rsidR="00520CFB" w:rsidRPr="00191E54">
        <w:rPr>
          <w:rFonts w:ascii="Palatino Linotype" w:hAnsi="Palatino Linotype"/>
        </w:rPr>
        <w:t xml:space="preserve"> dispone lo siguiente:</w:t>
      </w:r>
    </w:p>
    <w:p w14:paraId="77ABE4C7" w14:textId="475F0B66" w:rsidR="00520CFB" w:rsidRPr="00191E54" w:rsidRDefault="00520CFB" w:rsidP="001B3838">
      <w:pPr>
        <w:pStyle w:val="Prrafodelista"/>
        <w:spacing w:before="100" w:beforeAutospacing="1" w:after="100" w:afterAutospacing="1" w:line="360" w:lineRule="auto"/>
        <w:ind w:left="567" w:right="567"/>
        <w:jc w:val="both"/>
        <w:rPr>
          <w:rFonts w:ascii="Palatino Linotype" w:hAnsi="Palatino Linotype"/>
          <w:i/>
          <w:sz w:val="22"/>
          <w:szCs w:val="22"/>
        </w:rPr>
      </w:pPr>
      <w:r w:rsidRPr="00191E54">
        <w:rPr>
          <w:rFonts w:ascii="Palatino Linotype" w:hAnsi="Palatino Linotype"/>
          <w:b/>
          <w:i/>
          <w:sz w:val="22"/>
          <w:szCs w:val="22"/>
        </w:rPr>
        <w:lastRenderedPageBreak/>
        <w:t>Artículo 24.</w:t>
      </w:r>
      <w:r w:rsidRPr="00191E54">
        <w:rPr>
          <w:rFonts w:ascii="Palatino Linotype" w:hAnsi="Palatino Linotype"/>
          <w:i/>
          <w:sz w:val="22"/>
          <w:szCs w:val="22"/>
        </w:rPr>
        <w:t xml:space="preserve">- Las unidades administrativas al realizar la transferencia de los expedientes de trámite concluido, señalarán en el "Inventario" los plazos de conservación </w:t>
      </w:r>
      <w:proofErr w:type="spellStart"/>
      <w:r w:rsidRPr="00191E54">
        <w:rPr>
          <w:rFonts w:ascii="Palatino Linotype" w:hAnsi="Palatino Linotype"/>
          <w:i/>
          <w:sz w:val="22"/>
          <w:szCs w:val="22"/>
        </w:rPr>
        <w:t>precaucional</w:t>
      </w:r>
      <w:proofErr w:type="spellEnd"/>
      <w:r w:rsidRPr="00191E54">
        <w:rPr>
          <w:rFonts w:ascii="Palatino Linotype" w:hAnsi="Palatino Linotype"/>
          <w:i/>
          <w:sz w:val="22"/>
          <w:szCs w:val="22"/>
        </w:rPr>
        <w:t xml:space="preserve"> de éstos en el Archivo de Concentración. Para determinar el plazo de conservación </w:t>
      </w:r>
      <w:proofErr w:type="spellStart"/>
      <w:r w:rsidRPr="00191E54">
        <w:rPr>
          <w:rFonts w:ascii="Palatino Linotype" w:hAnsi="Palatino Linotype"/>
          <w:i/>
          <w:sz w:val="22"/>
          <w:szCs w:val="22"/>
        </w:rPr>
        <w:t>precaucional</w:t>
      </w:r>
      <w:proofErr w:type="spellEnd"/>
      <w:r w:rsidRPr="00191E54">
        <w:rPr>
          <w:rFonts w:ascii="Palatino Linotype" w:hAnsi="Palatino Linotype"/>
          <w:i/>
          <w:sz w:val="22"/>
          <w:szCs w:val="22"/>
        </w:rPr>
        <w:t xml:space="preserve"> deberán </w:t>
      </w:r>
      <w:r w:rsidR="001B3838" w:rsidRPr="00191E54">
        <w:rPr>
          <w:rFonts w:ascii="Palatino Linotype" w:hAnsi="Palatino Linotype"/>
          <w:i/>
          <w:sz w:val="22"/>
          <w:szCs w:val="22"/>
        </w:rPr>
        <w:t xml:space="preserve">considerar el marco legal o </w:t>
      </w:r>
      <w:r w:rsidRPr="00191E54">
        <w:rPr>
          <w:rFonts w:ascii="Palatino Linotype" w:hAnsi="Palatino Linotype"/>
          <w:i/>
          <w:sz w:val="22"/>
          <w:szCs w:val="22"/>
        </w:rPr>
        <w:t xml:space="preserve">administrativo bajo el cual se produjeron o recibieron los documentos y los siguientes períodos: </w:t>
      </w:r>
    </w:p>
    <w:p w14:paraId="4024DB2D" w14:textId="5D45EF47" w:rsidR="00520CFB" w:rsidRPr="00191E54" w:rsidRDefault="00520CFB" w:rsidP="001B3838">
      <w:pPr>
        <w:pStyle w:val="Prrafodelista"/>
        <w:spacing w:before="100" w:beforeAutospacing="1" w:after="100" w:afterAutospacing="1" w:line="360" w:lineRule="auto"/>
        <w:ind w:left="567" w:right="567"/>
        <w:jc w:val="both"/>
        <w:rPr>
          <w:rFonts w:ascii="Palatino Linotype" w:hAnsi="Palatino Linotype"/>
          <w:i/>
          <w:sz w:val="22"/>
          <w:szCs w:val="22"/>
        </w:rPr>
      </w:pPr>
      <w:r w:rsidRPr="00191E54">
        <w:rPr>
          <w:rFonts w:ascii="Palatino Linotype" w:hAnsi="Palatino Linotype"/>
          <w:i/>
          <w:sz w:val="22"/>
          <w:szCs w:val="22"/>
        </w:rPr>
        <w:t xml:space="preserve">I. 6 años para expedientes con información administrativa; </w:t>
      </w:r>
    </w:p>
    <w:p w14:paraId="42A4372C" w14:textId="77777777" w:rsidR="00520CFB" w:rsidRPr="00191E54" w:rsidRDefault="00520CFB" w:rsidP="001B3838">
      <w:pPr>
        <w:pStyle w:val="Prrafodelista"/>
        <w:spacing w:before="100" w:beforeAutospacing="1" w:after="100" w:afterAutospacing="1" w:line="360" w:lineRule="auto"/>
        <w:ind w:left="567" w:right="567"/>
        <w:jc w:val="both"/>
        <w:rPr>
          <w:rFonts w:ascii="Palatino Linotype" w:hAnsi="Palatino Linotype"/>
          <w:i/>
          <w:sz w:val="22"/>
          <w:szCs w:val="22"/>
        </w:rPr>
      </w:pPr>
      <w:r w:rsidRPr="00191E54">
        <w:rPr>
          <w:rFonts w:ascii="Palatino Linotype" w:hAnsi="Palatino Linotype"/>
          <w:i/>
          <w:sz w:val="22"/>
          <w:szCs w:val="22"/>
        </w:rPr>
        <w:t xml:space="preserve">II. 6 años como mínimo para expedientes con información fiscal y presupuestal contable; </w:t>
      </w:r>
    </w:p>
    <w:p w14:paraId="63C2DDF7" w14:textId="77777777" w:rsidR="00520CFB" w:rsidRPr="00191E54" w:rsidRDefault="00520CFB" w:rsidP="001B3838">
      <w:pPr>
        <w:pStyle w:val="Prrafodelista"/>
        <w:spacing w:before="100" w:beforeAutospacing="1" w:after="100" w:afterAutospacing="1" w:line="360" w:lineRule="auto"/>
        <w:ind w:left="567" w:right="567"/>
        <w:jc w:val="both"/>
        <w:rPr>
          <w:rFonts w:ascii="Palatino Linotype" w:hAnsi="Palatino Linotype"/>
          <w:i/>
          <w:sz w:val="22"/>
          <w:szCs w:val="22"/>
        </w:rPr>
      </w:pPr>
      <w:r w:rsidRPr="00191E54">
        <w:rPr>
          <w:rFonts w:ascii="Palatino Linotype" w:hAnsi="Palatino Linotype"/>
          <w:i/>
          <w:sz w:val="22"/>
          <w:szCs w:val="22"/>
        </w:rPr>
        <w:t xml:space="preserve">III. 2 años como mínimo para expedientes con información jurídico-legal, obra pública y activo fijo; y </w:t>
      </w:r>
    </w:p>
    <w:p w14:paraId="55DF3989" w14:textId="25F2C3DE" w:rsidR="00520CFB" w:rsidRPr="00191E54" w:rsidRDefault="00520CFB" w:rsidP="001B3838">
      <w:pPr>
        <w:pStyle w:val="Prrafodelista"/>
        <w:spacing w:before="100" w:beforeAutospacing="1" w:after="100" w:afterAutospacing="1" w:line="360" w:lineRule="auto"/>
        <w:ind w:left="567" w:right="567"/>
        <w:jc w:val="both"/>
        <w:rPr>
          <w:rFonts w:ascii="Palatino Linotype" w:hAnsi="Palatino Linotype"/>
          <w:i/>
          <w:sz w:val="22"/>
          <w:szCs w:val="22"/>
        </w:rPr>
      </w:pPr>
      <w:r w:rsidRPr="00191E54">
        <w:rPr>
          <w:rFonts w:ascii="Palatino Linotype" w:hAnsi="Palatino Linotype"/>
          <w:i/>
          <w:sz w:val="22"/>
          <w:szCs w:val="22"/>
        </w:rPr>
        <w:t xml:space="preserve">IV. Cuando en la legislación se establezcan períodos de conservación mayores a los señalados en </w:t>
      </w:r>
      <w:r w:rsidR="001B3838" w:rsidRPr="00191E54">
        <w:rPr>
          <w:rFonts w:ascii="Palatino Linotype" w:hAnsi="Palatino Linotype"/>
          <w:i/>
          <w:sz w:val="22"/>
          <w:szCs w:val="22"/>
        </w:rPr>
        <w:t>las fracciones I, II y III, se c</w:t>
      </w:r>
      <w:r w:rsidRPr="00191E54">
        <w:rPr>
          <w:rFonts w:ascii="Palatino Linotype" w:hAnsi="Palatino Linotype"/>
          <w:i/>
          <w:sz w:val="22"/>
          <w:szCs w:val="22"/>
        </w:rPr>
        <w:t>onsiderarán los estipulados en dicha legislación para efectos de realización del proceso de selección final.</w:t>
      </w:r>
    </w:p>
    <w:p w14:paraId="377273D0" w14:textId="77777777" w:rsidR="00317F16" w:rsidRPr="00191E54" w:rsidRDefault="00317F16" w:rsidP="00317F16">
      <w:pPr>
        <w:pStyle w:val="Prrafodelista"/>
        <w:spacing w:before="100" w:beforeAutospacing="1" w:after="100" w:afterAutospacing="1" w:line="360" w:lineRule="auto"/>
        <w:ind w:left="0" w:right="49"/>
        <w:jc w:val="both"/>
        <w:rPr>
          <w:rFonts w:ascii="Palatino Linotype" w:hAnsi="Palatino Linotype"/>
        </w:rPr>
      </w:pPr>
    </w:p>
    <w:p w14:paraId="1C2BE2D0" w14:textId="6549CEB0" w:rsidR="001B3838" w:rsidRPr="00191E54" w:rsidRDefault="001B3838" w:rsidP="00B71336">
      <w:pPr>
        <w:pStyle w:val="Prrafodelista"/>
        <w:numPr>
          <w:ilvl w:val="0"/>
          <w:numId w:val="1"/>
        </w:numPr>
        <w:spacing w:before="100" w:beforeAutospacing="1" w:after="100" w:afterAutospacing="1" w:line="360" w:lineRule="auto"/>
        <w:ind w:left="0" w:right="49" w:firstLine="0"/>
        <w:jc w:val="both"/>
        <w:rPr>
          <w:rFonts w:ascii="Palatino Linotype" w:hAnsi="Palatino Linotype"/>
          <w:b/>
          <w:lang w:val="es-ES"/>
        </w:rPr>
      </w:pPr>
      <w:r w:rsidRPr="00191E54">
        <w:rPr>
          <w:rFonts w:ascii="Palatino Linotype" w:hAnsi="Palatino Linotype"/>
        </w:rPr>
        <w:t xml:space="preserve">En esa tesitura es dable ordenar los registros de adquisición de combustible </w:t>
      </w:r>
      <w:r w:rsidR="00B71336" w:rsidRPr="00191E54">
        <w:rPr>
          <w:rFonts w:ascii="Palatino Linotype" w:hAnsi="Palatino Linotype"/>
        </w:rPr>
        <w:t xml:space="preserve">exclusivamente para vehículos oficiales, </w:t>
      </w:r>
      <w:r w:rsidRPr="00191E54">
        <w:rPr>
          <w:rFonts w:ascii="Palatino Linotype" w:hAnsi="Palatino Linotype"/>
        </w:rPr>
        <w:t>que obren en el archivo de</w:t>
      </w:r>
      <w:r w:rsidR="000C1636" w:rsidRPr="00191E54">
        <w:rPr>
          <w:rFonts w:ascii="Palatino Linotype" w:hAnsi="Palatino Linotype"/>
        </w:rPr>
        <w:t xml:space="preserve"> tramite</w:t>
      </w:r>
      <w:r w:rsidRPr="00191E54">
        <w:rPr>
          <w:rFonts w:ascii="Palatino Linotype" w:hAnsi="Palatino Linotype"/>
        </w:rPr>
        <w:t xml:space="preserve"> concentración desde hace seis años, esto es, </w:t>
      </w:r>
      <w:r w:rsidR="005F5FFC" w:rsidRPr="00191E54">
        <w:rPr>
          <w:rFonts w:ascii="Palatino Linotype" w:hAnsi="Palatino Linotype"/>
          <w:b/>
        </w:rPr>
        <w:t xml:space="preserve">del quince (15) de mayo de dos mil diez al </w:t>
      </w:r>
      <w:r w:rsidR="005F5FFC" w:rsidRPr="00191E54">
        <w:rPr>
          <w:rFonts w:ascii="Palatino Linotype" w:hAnsi="Palatino Linotype"/>
          <w:b/>
          <w:lang w:val="es-ES"/>
        </w:rPr>
        <w:t>quince (15) de mayo de dos mil dieciocho.</w:t>
      </w:r>
    </w:p>
    <w:p w14:paraId="5B8B1758" w14:textId="77777777" w:rsidR="005F5FFC" w:rsidRPr="00191E54" w:rsidRDefault="005F5FFC" w:rsidP="005F5FFC">
      <w:pPr>
        <w:pStyle w:val="Prrafodelista"/>
        <w:spacing w:before="100" w:beforeAutospacing="1" w:after="100" w:afterAutospacing="1" w:line="360" w:lineRule="auto"/>
        <w:ind w:left="0" w:right="49"/>
        <w:jc w:val="both"/>
        <w:rPr>
          <w:rFonts w:ascii="Palatino Linotype" w:hAnsi="Palatino Linotype"/>
          <w:b/>
          <w:lang w:val="es-ES"/>
        </w:rPr>
      </w:pPr>
    </w:p>
    <w:p w14:paraId="0735EC63" w14:textId="3613F8DC" w:rsidR="00C43366" w:rsidRPr="00191E54" w:rsidRDefault="00CB63BA" w:rsidP="00C43366">
      <w:pPr>
        <w:pStyle w:val="Prrafodelista"/>
        <w:numPr>
          <w:ilvl w:val="0"/>
          <w:numId w:val="1"/>
        </w:numPr>
        <w:spacing w:before="100" w:beforeAutospacing="1" w:after="100" w:afterAutospacing="1" w:line="360" w:lineRule="auto"/>
        <w:ind w:left="0" w:right="49" w:firstLine="0"/>
        <w:jc w:val="both"/>
        <w:rPr>
          <w:rFonts w:ascii="Palatino Linotype" w:hAnsi="Palatino Linotype"/>
        </w:rPr>
      </w:pPr>
      <w:r w:rsidRPr="00191E54">
        <w:rPr>
          <w:rFonts w:ascii="Palatino Linotype" w:hAnsi="Palatino Linotype"/>
        </w:rPr>
        <w:t xml:space="preserve">Aunado a lo anterior expuesto cabe destacar que </w:t>
      </w:r>
      <w:r w:rsidR="00C43366" w:rsidRPr="00191E54">
        <w:rPr>
          <w:rFonts w:ascii="Palatino Linotype" w:hAnsi="Palatino Linotype"/>
        </w:rPr>
        <w:t xml:space="preserve">el </w:t>
      </w:r>
      <w:r w:rsidR="00C43366" w:rsidRPr="00191E54">
        <w:rPr>
          <w:rFonts w:ascii="Palatino Linotype" w:hAnsi="Palatino Linotype"/>
          <w:b/>
        </w:rPr>
        <w:t>SUJETO OBLIGADO</w:t>
      </w:r>
      <w:r w:rsidR="00C43366" w:rsidRPr="00191E54">
        <w:rPr>
          <w:rFonts w:ascii="Palatino Linotype" w:hAnsi="Palatino Linotype"/>
        </w:rPr>
        <w:t xml:space="preserve"> en su respuesta </w:t>
      </w:r>
      <w:r w:rsidRPr="00191E54">
        <w:rPr>
          <w:rFonts w:ascii="Palatino Linotype" w:hAnsi="Palatino Linotype"/>
        </w:rPr>
        <w:t xml:space="preserve">no </w:t>
      </w:r>
      <w:r w:rsidR="00C43366" w:rsidRPr="00191E54">
        <w:rPr>
          <w:rFonts w:ascii="Palatino Linotype" w:hAnsi="Palatino Linotype"/>
        </w:rPr>
        <w:t xml:space="preserve">se pronuncia sobre </w:t>
      </w:r>
      <w:r w:rsidR="00C43366" w:rsidRPr="00191E54">
        <w:rPr>
          <w:rFonts w:ascii="Palatino Linotype" w:hAnsi="Palatino Linotype"/>
          <w:color w:val="000000"/>
        </w:rPr>
        <w:t>los vehículos que se les han</w:t>
      </w:r>
      <w:r w:rsidR="000C1636" w:rsidRPr="00191E54">
        <w:rPr>
          <w:rFonts w:ascii="Palatino Linotype" w:hAnsi="Palatino Linotype"/>
          <w:color w:val="000000"/>
        </w:rPr>
        <w:t xml:space="preserve"> proporcionado </w:t>
      </w:r>
      <w:r w:rsidR="00C43366" w:rsidRPr="00191E54">
        <w:rPr>
          <w:rFonts w:ascii="Palatino Linotype" w:hAnsi="Palatino Linotype"/>
          <w:color w:val="000000"/>
        </w:rPr>
        <w:t xml:space="preserve">bajo comisión a los servidores públicos que son docentes o administrativos, para satisfacer el punto identificado en el presente estudio con el inciso </w:t>
      </w:r>
      <w:r w:rsidR="00C43366" w:rsidRPr="00191E54">
        <w:rPr>
          <w:rFonts w:ascii="Palatino Linotype" w:hAnsi="Palatino Linotype"/>
          <w:b/>
          <w:color w:val="000000"/>
          <w:u w:val="single"/>
        </w:rPr>
        <w:t>b</w:t>
      </w:r>
      <w:r w:rsidR="00C43366" w:rsidRPr="00191E54">
        <w:rPr>
          <w:rFonts w:ascii="Palatino Linotype" w:hAnsi="Palatino Linotype"/>
          <w:color w:val="000000"/>
        </w:rPr>
        <w:t>)</w:t>
      </w:r>
      <w:r w:rsidR="00B71336" w:rsidRPr="00191E54">
        <w:rPr>
          <w:rFonts w:ascii="Palatino Linotype" w:hAnsi="Palatino Linotype"/>
          <w:color w:val="000000"/>
        </w:rPr>
        <w:t xml:space="preserve">, </w:t>
      </w:r>
      <w:r w:rsidR="00B03D81" w:rsidRPr="00191E54">
        <w:rPr>
          <w:rFonts w:ascii="Palatino Linotype" w:hAnsi="Palatino Linotype"/>
          <w:color w:val="000000"/>
        </w:rPr>
        <w:t>sin embargo no se tiene la certeza de haberse asignado vehículos oficiales por comisión, por lo</w:t>
      </w:r>
      <w:r w:rsidR="00B03D81" w:rsidRPr="00191E54">
        <w:rPr>
          <w:rFonts w:ascii="Palatino Linotype" w:eastAsia="Calibri" w:hAnsi="Palatino Linotype" w:cs="Times New Roman"/>
        </w:rPr>
        <w:t xml:space="preserve"> que </w:t>
      </w:r>
      <w:r w:rsidR="003206C2" w:rsidRPr="00191E54">
        <w:rPr>
          <w:rFonts w:ascii="Palatino Linotype" w:hAnsi="Palatino Linotype"/>
          <w:color w:val="000000" w:themeColor="text1"/>
        </w:rPr>
        <w:t>al tratarse de</w:t>
      </w:r>
      <w:r w:rsidR="003206C2" w:rsidRPr="00191E54">
        <w:rPr>
          <w:rFonts w:ascii="Palatino Linotype" w:hAnsi="Palatino Linotype"/>
        </w:rPr>
        <w:t xml:space="preserve"> una facultad potestativa, </w:t>
      </w:r>
      <w:r w:rsidR="00B71336" w:rsidRPr="00191E54">
        <w:rPr>
          <w:rFonts w:ascii="Palatino Linotype" w:hAnsi="Palatino Linotype"/>
          <w:color w:val="000000"/>
        </w:rPr>
        <w:t xml:space="preserve">en caso de </w:t>
      </w:r>
      <w:r w:rsidR="00B03D81" w:rsidRPr="00191E54">
        <w:rPr>
          <w:rFonts w:ascii="Palatino Linotype" w:hAnsi="Palatino Linotype"/>
          <w:color w:val="000000"/>
        </w:rPr>
        <w:t xml:space="preserve">haberse generado poseído o </w:t>
      </w:r>
      <w:r w:rsidR="00B03D81" w:rsidRPr="00191E54">
        <w:rPr>
          <w:rFonts w:ascii="Palatino Linotype" w:hAnsi="Palatino Linotype"/>
          <w:color w:val="000000"/>
        </w:rPr>
        <w:lastRenderedPageBreak/>
        <w:t>administrado es dable de ordenarse el documento donde conste dicha información, de lo contrario deberá de explicar las razones por las cuales no cuenta con ella de manera fundada y motivada.</w:t>
      </w:r>
    </w:p>
    <w:p w14:paraId="77ADCFED" w14:textId="77777777" w:rsidR="003206C2" w:rsidRPr="00191E54" w:rsidRDefault="003206C2" w:rsidP="003206C2">
      <w:pPr>
        <w:pStyle w:val="Prrafodelista"/>
        <w:spacing w:before="100" w:beforeAutospacing="1" w:after="100" w:afterAutospacing="1" w:line="360" w:lineRule="auto"/>
        <w:ind w:left="0" w:right="49"/>
        <w:jc w:val="both"/>
        <w:rPr>
          <w:rFonts w:ascii="Palatino Linotype" w:hAnsi="Palatino Linotype"/>
        </w:rPr>
      </w:pPr>
    </w:p>
    <w:p w14:paraId="4A04AF9D" w14:textId="2A390F8C" w:rsidR="00F65B16" w:rsidRPr="00191E54" w:rsidRDefault="003206C2" w:rsidP="00250E16">
      <w:pPr>
        <w:pStyle w:val="Prrafodelista"/>
        <w:numPr>
          <w:ilvl w:val="0"/>
          <w:numId w:val="1"/>
        </w:numPr>
        <w:spacing w:before="100" w:beforeAutospacing="1" w:after="100" w:afterAutospacing="1" w:line="360" w:lineRule="auto"/>
        <w:ind w:left="0" w:right="49" w:firstLine="0"/>
        <w:jc w:val="both"/>
        <w:rPr>
          <w:rFonts w:ascii="Palatino Linotype" w:hAnsi="Palatino Linotype"/>
        </w:rPr>
      </w:pPr>
      <w:r w:rsidRPr="00191E54">
        <w:rPr>
          <w:rFonts w:ascii="Palatino Linotype" w:hAnsi="Palatino Linotype"/>
        </w:rPr>
        <w:t xml:space="preserve">Así mismo para satisfacer el requerimiento identificado con el inciso </w:t>
      </w:r>
      <w:r w:rsidRPr="00191E54">
        <w:rPr>
          <w:rFonts w:ascii="Palatino Linotype" w:hAnsi="Palatino Linotype"/>
          <w:b/>
          <w:u w:val="single"/>
        </w:rPr>
        <w:t>c)</w:t>
      </w:r>
      <w:r w:rsidRPr="00191E54">
        <w:rPr>
          <w:rFonts w:ascii="Palatino Linotype" w:hAnsi="Palatino Linotype"/>
        </w:rPr>
        <w:t xml:space="preserve"> en donde la particular requiere que un</w:t>
      </w:r>
      <w:r w:rsidRPr="00191E54">
        <w:rPr>
          <w:rFonts w:ascii="Palatino Linotype" w:hAnsi="Palatino Linotype"/>
          <w:color w:val="000000"/>
        </w:rPr>
        <w:t xml:space="preserve"> informe sobre </w:t>
      </w:r>
      <w:r w:rsidRPr="00191E54">
        <w:rPr>
          <w:rFonts w:ascii="Palatino Linotype" w:eastAsia="Times New Roman" w:hAnsi="Palatino Linotype" w:cs="Times New Roman"/>
          <w:lang w:val="es-MX" w:eastAsia="es-MX"/>
        </w:rPr>
        <w:t xml:space="preserve">los vehículos propiedad de la universidad, el tipo de neumáticos que usan, indicando su rin, marca y cuando fue la última vez que se rotaron y sustituyeron los neumáticos en cada vehículo, el </w:t>
      </w:r>
      <w:r w:rsidRPr="00191E54">
        <w:rPr>
          <w:rFonts w:ascii="Palatino Linotype" w:eastAsia="Times New Roman" w:hAnsi="Palatino Linotype" w:cs="Times New Roman"/>
          <w:b/>
          <w:lang w:val="es-MX" w:eastAsia="es-MX"/>
        </w:rPr>
        <w:t xml:space="preserve">SUJETO OBLIGADO </w:t>
      </w:r>
      <w:r w:rsidRPr="00191E54">
        <w:rPr>
          <w:rFonts w:ascii="Palatino Linotype" w:hAnsi="Palatino Linotype"/>
        </w:rPr>
        <w:t>elabora</w:t>
      </w:r>
      <w:r w:rsidRPr="00191E54">
        <w:rPr>
          <w:rFonts w:ascii="Palatino Linotype" w:eastAsia="Times New Roman" w:hAnsi="Palatino Linotype" w:cs="Times New Roman"/>
          <w:lang w:val="es-MX" w:eastAsia="es-MX"/>
        </w:rPr>
        <w:t xml:space="preserve"> </w:t>
      </w:r>
      <w:r w:rsidRPr="00191E54">
        <w:rPr>
          <w:rFonts w:ascii="Palatino Linotype" w:hAnsi="Palatino Linotype"/>
        </w:rPr>
        <w:t xml:space="preserve">un cuadro ad hoc mediante el cual únicamente informa la marca, el tipo y modelo de los vehículos oficiales con los que cuenta, sin embargo no aporta las especificaciones técnicas sobre </w:t>
      </w:r>
      <w:r w:rsidR="00250E16" w:rsidRPr="00191E54">
        <w:rPr>
          <w:rFonts w:ascii="Palatino Linotype" w:hAnsi="Palatino Linotype"/>
        </w:rPr>
        <w:t>el tipo y marca de los rines de cada uno de ellos, tal como se muestra a continuación:</w:t>
      </w:r>
    </w:p>
    <w:p w14:paraId="72A1B59C" w14:textId="77777777" w:rsidR="00A700BB" w:rsidRPr="00191E54" w:rsidRDefault="00A700BB" w:rsidP="00A700BB">
      <w:pPr>
        <w:pStyle w:val="Prrafodelista"/>
        <w:spacing w:before="100" w:beforeAutospacing="1" w:after="100" w:afterAutospacing="1" w:line="360" w:lineRule="auto"/>
        <w:ind w:left="0" w:right="49"/>
        <w:jc w:val="both"/>
        <w:rPr>
          <w:rFonts w:ascii="Palatino Linotype" w:hAnsi="Palatino Linotype"/>
        </w:rPr>
      </w:pPr>
    </w:p>
    <w:p w14:paraId="30D1FC31" w14:textId="3366D8AF" w:rsidR="00F65B16" w:rsidRPr="00191E54" w:rsidRDefault="00F65B16" w:rsidP="00250E16">
      <w:pPr>
        <w:pStyle w:val="Prrafodelista"/>
        <w:spacing w:before="100" w:beforeAutospacing="1" w:after="100" w:afterAutospacing="1" w:line="360" w:lineRule="auto"/>
        <w:ind w:left="567" w:right="49"/>
        <w:jc w:val="both"/>
        <w:rPr>
          <w:rFonts w:ascii="Palatino Linotype" w:hAnsi="Palatino Linotype"/>
        </w:rPr>
      </w:pPr>
      <w:r w:rsidRPr="00191E54">
        <w:rPr>
          <w:rFonts w:ascii="Palatino Linotype" w:hAnsi="Palatino Linotype"/>
          <w:noProof/>
          <w:lang w:val="es-MX" w:eastAsia="es-MX"/>
        </w:rPr>
        <w:drawing>
          <wp:inline distT="0" distB="0" distL="0" distR="0" wp14:anchorId="40990189" wp14:editId="3ECF1A28">
            <wp:extent cx="4829175" cy="2076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1578" t="5390" r="11221" b="9504"/>
                    <a:stretch/>
                  </pic:blipFill>
                  <pic:spPr bwMode="auto">
                    <a:xfrm>
                      <a:off x="0" y="0"/>
                      <a:ext cx="4833019" cy="2078103"/>
                    </a:xfrm>
                    <a:prstGeom prst="rect">
                      <a:avLst/>
                    </a:prstGeom>
                    <a:noFill/>
                    <a:ln>
                      <a:noFill/>
                    </a:ln>
                    <a:extLst>
                      <a:ext uri="{53640926-AAD7-44D8-BBD7-CCE9431645EC}">
                        <a14:shadowObscured xmlns:a14="http://schemas.microsoft.com/office/drawing/2010/main"/>
                      </a:ext>
                    </a:extLst>
                  </pic:spPr>
                </pic:pic>
              </a:graphicData>
            </a:graphic>
          </wp:inline>
        </w:drawing>
      </w:r>
    </w:p>
    <w:p w14:paraId="32781993" w14:textId="16EEE61D" w:rsidR="000B4D98" w:rsidRPr="00191E54" w:rsidRDefault="000B4D98" w:rsidP="00250E16">
      <w:pPr>
        <w:pStyle w:val="Prrafodelista"/>
        <w:spacing w:before="100" w:beforeAutospacing="1" w:after="100" w:afterAutospacing="1" w:line="360" w:lineRule="auto"/>
        <w:ind w:left="567" w:right="49"/>
        <w:jc w:val="both"/>
        <w:rPr>
          <w:rFonts w:ascii="Palatino Linotype" w:hAnsi="Palatino Linotype"/>
        </w:rPr>
      </w:pPr>
      <w:r w:rsidRPr="00191E54">
        <w:rPr>
          <w:rFonts w:ascii="Palatino Linotype" w:eastAsia="Times New Roman" w:hAnsi="Palatino Linotype" w:cs="Arial"/>
          <w:noProof/>
          <w:color w:val="000000" w:themeColor="text1"/>
          <w:lang w:val="es-MX" w:eastAsia="es-MX"/>
        </w:rPr>
        <w:lastRenderedPageBreak/>
        <w:drawing>
          <wp:inline distT="0" distB="0" distL="0" distR="0" wp14:anchorId="65FE94B0" wp14:editId="57D6B5A3">
            <wp:extent cx="4781550" cy="1000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7080" r="2920"/>
                    <a:stretch/>
                  </pic:blipFill>
                  <pic:spPr bwMode="auto">
                    <a:xfrm>
                      <a:off x="0" y="0"/>
                      <a:ext cx="478155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092DC2C4" w14:textId="77777777" w:rsidR="00937F1B" w:rsidRPr="00191E54" w:rsidRDefault="00937F1B" w:rsidP="00937F1B">
      <w:pPr>
        <w:pStyle w:val="Prrafodelista"/>
        <w:spacing w:before="240" w:after="240" w:line="360" w:lineRule="auto"/>
        <w:ind w:left="0"/>
        <w:jc w:val="both"/>
        <w:rPr>
          <w:rFonts w:ascii="Palatino Linotype" w:hAnsi="Palatino Linotype"/>
        </w:rPr>
      </w:pPr>
    </w:p>
    <w:p w14:paraId="2281682F" w14:textId="5A8FD90B" w:rsidR="00A700BB" w:rsidRPr="00191E54" w:rsidRDefault="00250E16" w:rsidP="000B4D98">
      <w:pPr>
        <w:pStyle w:val="Prrafodelista"/>
        <w:numPr>
          <w:ilvl w:val="0"/>
          <w:numId w:val="1"/>
        </w:numPr>
        <w:spacing w:before="240" w:after="240" w:line="360" w:lineRule="auto"/>
        <w:ind w:left="0" w:right="49" w:firstLine="0"/>
        <w:jc w:val="both"/>
        <w:rPr>
          <w:rFonts w:ascii="Palatino Linotype" w:hAnsi="Palatino Linotype"/>
          <w:i/>
          <w:sz w:val="22"/>
          <w:szCs w:val="22"/>
        </w:rPr>
      </w:pPr>
      <w:r w:rsidRPr="00191E54">
        <w:rPr>
          <w:rFonts w:ascii="Palatino Linotype" w:eastAsia="Times New Roman" w:hAnsi="Palatino Linotype" w:cs="Arial"/>
          <w:color w:val="222222"/>
          <w:lang w:eastAsia="es-MX"/>
        </w:rPr>
        <w:t>Finalmente</w:t>
      </w:r>
      <w:r w:rsidR="00CA6528" w:rsidRPr="00191E54">
        <w:rPr>
          <w:rFonts w:ascii="Palatino Linotype" w:eastAsia="Times New Roman" w:hAnsi="Palatino Linotype" w:cs="Arial"/>
          <w:color w:val="222222"/>
          <w:lang w:eastAsia="es-MX"/>
        </w:rPr>
        <w:t xml:space="preserve"> se debe destacar que</w:t>
      </w:r>
      <w:r w:rsidRPr="00191E54">
        <w:rPr>
          <w:rFonts w:ascii="Palatino Linotype" w:eastAsia="Times New Roman" w:hAnsi="Palatino Linotype" w:cs="Arial"/>
          <w:color w:val="000000" w:themeColor="text1"/>
        </w:rPr>
        <w:t xml:space="preserve"> la </w:t>
      </w:r>
      <w:r w:rsidRPr="00191E54">
        <w:rPr>
          <w:rFonts w:ascii="Palatino Linotype" w:eastAsia="Times New Roman" w:hAnsi="Palatino Linotype" w:cs="Arial"/>
          <w:b/>
          <w:color w:val="000000" w:themeColor="text1"/>
        </w:rPr>
        <w:t>Universidad Politécnica del Valle Toluca</w:t>
      </w:r>
      <w:r w:rsidRPr="00191E54">
        <w:rPr>
          <w:rFonts w:ascii="Palatino Linotype" w:eastAsia="Times New Roman" w:hAnsi="Palatino Linotype" w:cs="Arial"/>
          <w:color w:val="000000" w:themeColor="text1"/>
        </w:rPr>
        <w:t xml:space="preserve"> </w:t>
      </w:r>
      <w:r w:rsidR="000B4D98" w:rsidRPr="00191E54">
        <w:rPr>
          <w:rFonts w:ascii="Palatino Linotype" w:eastAsia="Times New Roman" w:hAnsi="Palatino Linotype" w:cs="Arial"/>
          <w:color w:val="000000" w:themeColor="text1"/>
        </w:rPr>
        <w:t>en ese aspecto si se pronunció refiriendo “</w:t>
      </w:r>
      <w:r w:rsidR="000B4D98" w:rsidRPr="00191E54">
        <w:rPr>
          <w:rFonts w:ascii="Palatino Linotype" w:eastAsia="Times New Roman" w:hAnsi="Palatino Linotype" w:cs="Arial"/>
          <w:i/>
          <w:color w:val="000000" w:themeColor="text1"/>
        </w:rPr>
        <w:t>en el periodo de enero a mayo 2018 no se ha llevado a cabo cambio de neumáticos a los vehículos de esta Universidad, por lo tanto no se cuenta con la bitácora correspondiente</w:t>
      </w:r>
      <w:r w:rsidR="000B4D98" w:rsidRPr="00191E54">
        <w:rPr>
          <w:rFonts w:ascii="Palatino Linotype" w:eastAsia="Times New Roman" w:hAnsi="Palatino Linotype" w:cs="Arial"/>
          <w:color w:val="000000" w:themeColor="text1"/>
        </w:rPr>
        <w:t>”</w:t>
      </w:r>
      <w:r w:rsidR="00A700BB" w:rsidRPr="00191E54">
        <w:rPr>
          <w:rFonts w:ascii="Palatino Linotype" w:eastAsia="Times New Roman" w:hAnsi="Palatino Linotype" w:cs="Arial"/>
          <w:color w:val="000000" w:themeColor="text1"/>
        </w:rPr>
        <w:t>.</w:t>
      </w:r>
    </w:p>
    <w:p w14:paraId="5B865270" w14:textId="77777777" w:rsidR="00A700BB" w:rsidRPr="00191E54" w:rsidRDefault="00A700BB" w:rsidP="00A700BB">
      <w:pPr>
        <w:pStyle w:val="Prrafodelista"/>
        <w:spacing w:before="100" w:beforeAutospacing="1" w:after="100" w:afterAutospacing="1" w:line="360" w:lineRule="auto"/>
        <w:ind w:left="0" w:right="49"/>
        <w:jc w:val="both"/>
        <w:rPr>
          <w:rFonts w:ascii="Palatino Linotype" w:hAnsi="Palatino Linotype"/>
        </w:rPr>
      </w:pPr>
    </w:p>
    <w:p w14:paraId="21D5023F" w14:textId="0177F940" w:rsidR="00CA6528" w:rsidRPr="00191E54" w:rsidRDefault="00A700BB" w:rsidP="00A700BB">
      <w:pPr>
        <w:pStyle w:val="Prrafodelista"/>
        <w:numPr>
          <w:ilvl w:val="0"/>
          <w:numId w:val="1"/>
        </w:numPr>
        <w:spacing w:before="240" w:after="240" w:line="360" w:lineRule="auto"/>
        <w:ind w:left="0" w:right="49" w:firstLine="0"/>
        <w:jc w:val="both"/>
        <w:rPr>
          <w:rFonts w:ascii="Palatino Linotype" w:hAnsi="Palatino Linotype"/>
          <w:i/>
          <w:sz w:val="22"/>
          <w:szCs w:val="22"/>
        </w:rPr>
      </w:pPr>
      <w:r w:rsidRPr="00191E54">
        <w:rPr>
          <w:rFonts w:ascii="Palatino Linotype" w:eastAsia="Times New Roman" w:hAnsi="Palatino Linotype" w:cs="Arial"/>
          <w:color w:val="000000" w:themeColor="text1"/>
        </w:rPr>
        <w:t xml:space="preserve">En ese sentido </w:t>
      </w:r>
      <w:r w:rsidR="000B4D98" w:rsidRPr="00191E54">
        <w:rPr>
          <w:rFonts w:ascii="Palatino Linotype" w:eastAsia="Times New Roman" w:hAnsi="Palatino Linotype" w:cs="Arial"/>
          <w:color w:val="000000" w:themeColor="text1"/>
        </w:rPr>
        <w:t xml:space="preserve">no se soslaya </w:t>
      </w:r>
      <w:r w:rsidRPr="00191E54">
        <w:rPr>
          <w:rFonts w:ascii="Palatino Linotype" w:eastAsia="Times New Roman" w:hAnsi="Palatino Linotype" w:cs="Arial"/>
          <w:color w:val="000000" w:themeColor="text1"/>
        </w:rPr>
        <w:t xml:space="preserve">mencionar </w:t>
      </w:r>
      <w:r w:rsidR="000B4D98" w:rsidRPr="00191E54">
        <w:rPr>
          <w:rFonts w:ascii="Palatino Linotype" w:eastAsia="Times New Roman" w:hAnsi="Palatino Linotype" w:cs="Arial"/>
          <w:color w:val="000000" w:themeColor="text1"/>
        </w:rPr>
        <w:t xml:space="preserve">que si bien es cierto </w:t>
      </w:r>
      <w:r w:rsidRPr="00191E54">
        <w:rPr>
          <w:rFonts w:ascii="Palatino Linotype" w:eastAsia="Times New Roman" w:hAnsi="Palatino Linotype" w:cs="Arial"/>
          <w:color w:val="000000" w:themeColor="text1"/>
        </w:rPr>
        <w:t xml:space="preserve">pudiera asumirse que no se han hecho cambios en los neumáticos y que </w:t>
      </w:r>
      <w:r w:rsidR="000B4D98" w:rsidRPr="00191E54">
        <w:rPr>
          <w:rFonts w:ascii="Palatino Linotype" w:eastAsia="Times New Roman" w:hAnsi="Palatino Linotype" w:cs="Arial"/>
          <w:color w:val="000000" w:themeColor="text1"/>
        </w:rPr>
        <w:t>est</w:t>
      </w:r>
      <w:r w:rsidRPr="00191E54">
        <w:rPr>
          <w:rFonts w:ascii="Palatino Linotype" w:eastAsia="Times New Roman" w:hAnsi="Palatino Linotype" w:cs="Arial"/>
          <w:color w:val="000000" w:themeColor="text1"/>
        </w:rPr>
        <w:t>e</w:t>
      </w:r>
      <w:r w:rsidR="000B4D98" w:rsidRPr="00191E54">
        <w:rPr>
          <w:rFonts w:ascii="Palatino Linotype" w:eastAsia="Times New Roman" w:hAnsi="Palatino Linotype" w:cs="Arial"/>
          <w:color w:val="000000" w:themeColor="text1"/>
        </w:rPr>
        <w:t xml:space="preserve"> Organismo Garante no se encuentra facultado para dudar de la veracidad del </w:t>
      </w:r>
      <w:r w:rsidR="000B4D98" w:rsidRPr="00191E54">
        <w:rPr>
          <w:rFonts w:ascii="Palatino Linotype" w:eastAsia="Times New Roman" w:hAnsi="Palatino Linotype" w:cs="Arial"/>
          <w:b/>
          <w:color w:val="000000" w:themeColor="text1"/>
        </w:rPr>
        <w:t>SUJETO OBLIGADO</w:t>
      </w:r>
      <w:r w:rsidRPr="00191E54">
        <w:rPr>
          <w:rFonts w:ascii="Palatino Linotype" w:eastAsia="Times New Roman" w:hAnsi="Palatino Linotype" w:cs="Arial"/>
          <w:color w:val="000000" w:themeColor="text1"/>
        </w:rPr>
        <w:t xml:space="preserve">, también lo es que no se proporcionaron </w:t>
      </w:r>
      <w:r w:rsidRPr="00191E54">
        <w:rPr>
          <w:rFonts w:ascii="Palatino Linotype" w:hAnsi="Palatino Linotype"/>
        </w:rPr>
        <w:t>las especificaciones técnicas sobre el tipo y marca de los neumáticos y rines con los que cuentan actualmente dichos vehículos, es decir desde la fecha de su adquisición.</w:t>
      </w:r>
    </w:p>
    <w:p w14:paraId="6C2B88C9" w14:textId="77777777" w:rsidR="00A700BB" w:rsidRPr="00191E54" w:rsidRDefault="00A700BB" w:rsidP="00A700BB">
      <w:pPr>
        <w:pStyle w:val="Prrafodelista"/>
        <w:spacing w:before="240" w:after="240" w:line="360" w:lineRule="auto"/>
        <w:ind w:left="0" w:right="49"/>
        <w:jc w:val="both"/>
        <w:rPr>
          <w:rFonts w:ascii="Palatino Linotype" w:hAnsi="Palatino Linotype"/>
          <w:i/>
          <w:sz w:val="22"/>
          <w:szCs w:val="22"/>
        </w:rPr>
      </w:pPr>
    </w:p>
    <w:p w14:paraId="092753B2" w14:textId="1C72EFE3" w:rsidR="00F37715" w:rsidRPr="00191E54" w:rsidRDefault="00F37715" w:rsidP="00F37715">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Times New Roman" w:hAnsi="Palatino Linotype" w:cs="Arial"/>
          <w:color w:val="222222"/>
          <w:lang w:val="es-ES" w:eastAsia="es-MX"/>
        </w:rPr>
        <w:t xml:space="preserve">Por ello, al actuar deficientemente como lo hizo, lo que hace el </w:t>
      </w:r>
      <w:r w:rsidRPr="00191E54">
        <w:rPr>
          <w:rFonts w:ascii="Palatino Linotype" w:eastAsia="Times New Roman" w:hAnsi="Palatino Linotype" w:cs="Arial"/>
          <w:b/>
          <w:bCs/>
          <w:color w:val="222222"/>
          <w:lang w:val="es-ES" w:eastAsia="es-MX"/>
        </w:rPr>
        <w:t>SUJETO OBLIGADO</w:t>
      </w:r>
      <w:r w:rsidRPr="00191E54">
        <w:rPr>
          <w:rFonts w:ascii="Palatino Linotype" w:eastAsia="Times New Roman" w:hAnsi="Palatino Linotype" w:cs="Arial"/>
          <w:color w:val="222222"/>
          <w:lang w:val="es-ES" w:eastAsia="es-MX"/>
        </w:rPr>
        <w:t xml:space="preserve"> es obstaculizar, dificultar y retrasar el derecho de acceso a la información pública, imponiendo la carga de tener que recurrir, mediante recurso de revisión, la respuesta incom</w:t>
      </w:r>
      <w:r w:rsidR="00A700BB" w:rsidRPr="00191E54">
        <w:rPr>
          <w:rFonts w:ascii="Palatino Linotype" w:eastAsia="Times New Roman" w:hAnsi="Palatino Linotype" w:cs="Arial"/>
          <w:color w:val="222222"/>
          <w:lang w:val="es-ES" w:eastAsia="es-MX"/>
        </w:rPr>
        <w:t>pleta</w:t>
      </w:r>
      <w:r w:rsidRPr="00191E54">
        <w:rPr>
          <w:rFonts w:ascii="Palatino Linotype" w:eastAsia="Times New Roman" w:hAnsi="Palatino Linotype" w:cs="Arial"/>
          <w:color w:val="222222"/>
          <w:lang w:val="es-ES" w:eastAsia="es-MX"/>
        </w:rPr>
        <w:t xml:space="preserve"> de la autoridad y propiciando el desahogo de este procedimiento de tutela que si bien se reconoce constitucionalmente, debería de ser un medio de excepción si los </w:t>
      </w:r>
      <w:r w:rsidRPr="00191E54">
        <w:rPr>
          <w:rFonts w:ascii="Palatino Linotype" w:eastAsia="Times New Roman" w:hAnsi="Palatino Linotype" w:cs="Arial"/>
          <w:b/>
          <w:color w:val="222222"/>
          <w:lang w:val="es-ES" w:eastAsia="es-MX"/>
        </w:rPr>
        <w:t>S</w:t>
      </w:r>
      <w:r w:rsidRPr="00191E54">
        <w:rPr>
          <w:rFonts w:ascii="Palatino Linotype" w:eastAsia="Times New Roman" w:hAnsi="Palatino Linotype" w:cs="Arial"/>
          <w:b/>
          <w:bCs/>
          <w:color w:val="222222"/>
          <w:lang w:val="es-ES" w:eastAsia="es-MX"/>
        </w:rPr>
        <w:t xml:space="preserve">UJETOS OBLIGADOS </w:t>
      </w:r>
      <w:r w:rsidRPr="00191E54">
        <w:rPr>
          <w:rFonts w:ascii="Palatino Linotype" w:eastAsia="Times New Roman" w:hAnsi="Palatino Linotype" w:cs="Arial"/>
          <w:color w:val="222222"/>
          <w:lang w:val="es-ES" w:eastAsia="es-MX"/>
        </w:rPr>
        <w:t xml:space="preserve">adoptaran en su </w:t>
      </w:r>
      <w:r w:rsidRPr="00191E54">
        <w:rPr>
          <w:rFonts w:ascii="Palatino Linotype" w:eastAsia="Times New Roman" w:hAnsi="Palatino Linotype" w:cs="Arial"/>
          <w:color w:val="222222"/>
          <w:lang w:val="es-ES" w:eastAsia="es-MX"/>
        </w:rPr>
        <w:lastRenderedPageBreak/>
        <w:t>actuación las mejores prácticas de respeto al derecho humano de acceso a la información pública.</w:t>
      </w:r>
    </w:p>
    <w:p w14:paraId="555FE420" w14:textId="77777777" w:rsidR="00D4747E" w:rsidRPr="00191E54" w:rsidRDefault="00D4747E" w:rsidP="00D4747E">
      <w:pPr>
        <w:pStyle w:val="Ttulo1"/>
        <w:rPr>
          <w:b w:val="0"/>
          <w:szCs w:val="24"/>
        </w:rPr>
      </w:pPr>
      <w:bookmarkStart w:id="29" w:name="_Toc486507991"/>
      <w:bookmarkStart w:id="30" w:name="_Toc493852323"/>
      <w:bookmarkStart w:id="31" w:name="_Toc522795748"/>
      <w:r w:rsidRPr="00191E54">
        <w:rPr>
          <w:szCs w:val="24"/>
        </w:rPr>
        <w:t>II. De la versión pública.</w:t>
      </w:r>
      <w:bookmarkEnd w:id="29"/>
      <w:bookmarkEnd w:id="30"/>
      <w:bookmarkEnd w:id="31"/>
    </w:p>
    <w:p w14:paraId="5ABF8946" w14:textId="77777777" w:rsidR="00D4747E" w:rsidRPr="00191E54" w:rsidRDefault="00D4747E" w:rsidP="00D4747E">
      <w:pPr>
        <w:rPr>
          <w:rFonts w:ascii="Palatino Linotype" w:hAnsi="Palatino Linotype"/>
          <w:lang w:val="es-MX" w:eastAsia="en-US"/>
        </w:rPr>
      </w:pPr>
    </w:p>
    <w:p w14:paraId="0102209E" w14:textId="2542CBA1" w:rsidR="00D4747E" w:rsidRPr="00191E54" w:rsidRDefault="00D4747E" w:rsidP="00D4747E">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91E54">
        <w:rPr>
          <w:rFonts w:ascii="Palatino Linotype" w:hAnsi="Palatino Linotype" w:cs="Arial"/>
          <w:color w:val="000000" w:themeColor="text1"/>
        </w:rPr>
        <w:t xml:space="preserve">Así mismo debe destacarse que debido a la naturaleza de </w:t>
      </w:r>
      <w:r w:rsidRPr="00191E54">
        <w:rPr>
          <w:rFonts w:ascii="Palatino Linotype" w:hAnsi="Palatino Linotype"/>
          <w:color w:val="000000" w:themeColor="text1"/>
        </w:rPr>
        <w:t xml:space="preserve">la información </w:t>
      </w:r>
      <w:r w:rsidRPr="00191E54">
        <w:rPr>
          <w:rFonts w:ascii="Palatino Linotype" w:eastAsia="Times New Roman" w:hAnsi="Palatino Linotype" w:cs="Times New Roman"/>
          <w:color w:val="000000" w:themeColor="text1"/>
          <w:lang w:val="es-ES"/>
        </w:rPr>
        <w:t xml:space="preserve">deberá entregar en versión pública, </w:t>
      </w:r>
      <w:r w:rsidRPr="00191E54">
        <w:rPr>
          <w:rFonts w:ascii="Palatino Linotype" w:hAnsi="Palatino Linotype" w:cs="Arial"/>
          <w:color w:val="000000" w:themeColor="text1"/>
        </w:rPr>
        <w:t>toda vez que este Instituto de Transparencia, Acceso a la Información Pública y Protección de Datos Personales del Estado de México tiene el deber de velar por la protección de los datos personales.</w:t>
      </w:r>
    </w:p>
    <w:p w14:paraId="49AA0D3D" w14:textId="77777777" w:rsidR="00D4747E" w:rsidRPr="00191E54" w:rsidRDefault="00D4747E" w:rsidP="00D4747E">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BCAADB6" w14:textId="77777777" w:rsidR="00D4747E" w:rsidRPr="00191E54" w:rsidRDefault="00D4747E" w:rsidP="00D4747E">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91E54">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191E54">
        <w:rPr>
          <w:rFonts w:ascii="Palatino Linotype" w:eastAsia="Times New Roman" w:hAnsi="Palatino Linotype" w:cs="Arial"/>
          <w:b/>
          <w:color w:val="000000" w:themeColor="text1"/>
        </w:rPr>
        <w:t xml:space="preserve">SUJETOS OBLIGADOS </w:t>
      </w:r>
      <w:r w:rsidRPr="00191E54">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4976E82C" w14:textId="77777777" w:rsidR="00D4747E" w:rsidRPr="00191E54" w:rsidRDefault="00D4747E" w:rsidP="00D4747E">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71B5BDA4" w14:textId="77777777" w:rsidR="00D4747E" w:rsidRPr="00191E54" w:rsidRDefault="00D4747E" w:rsidP="00D4747E">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91E54">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64393EBA" w14:textId="77777777" w:rsidR="00D4747E" w:rsidRPr="00191E54"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91E54">
        <w:rPr>
          <w:rFonts w:ascii="Palatino Linotype" w:hAnsi="Palatino Linotype" w:cs="Bookman Old Style"/>
          <w:bCs/>
          <w:color w:val="000000" w:themeColor="text1"/>
          <w:szCs w:val="26"/>
        </w:rPr>
        <w:t xml:space="preserve">I. </w:t>
      </w:r>
      <w:r w:rsidRPr="00191E54">
        <w:rPr>
          <w:rFonts w:ascii="Palatino Linotype" w:hAnsi="Palatino Linotype" w:cs="Bookman Old Style"/>
          <w:color w:val="000000" w:themeColor="text1"/>
          <w:szCs w:val="26"/>
        </w:rPr>
        <w:t xml:space="preserve">Se refiera a la información privada y los datos personales concernientes a una persona física o </w:t>
      </w:r>
      <w:proofErr w:type="gramStart"/>
      <w:r w:rsidRPr="00191E54">
        <w:rPr>
          <w:rFonts w:ascii="Palatino Linotype" w:hAnsi="Palatino Linotype" w:cs="Bookman Old Style"/>
          <w:color w:val="000000" w:themeColor="text1"/>
          <w:szCs w:val="26"/>
        </w:rPr>
        <w:t>jurídico</w:t>
      </w:r>
      <w:proofErr w:type="gramEnd"/>
      <w:r w:rsidRPr="00191E54">
        <w:rPr>
          <w:rFonts w:ascii="Palatino Linotype" w:hAnsi="Palatino Linotype" w:cs="Bookman Old Style"/>
          <w:color w:val="000000" w:themeColor="text1"/>
          <w:szCs w:val="26"/>
        </w:rPr>
        <w:t xml:space="preserve"> colectiva identificada o identificable; </w:t>
      </w:r>
    </w:p>
    <w:p w14:paraId="0328530B" w14:textId="77777777" w:rsidR="00D4747E" w:rsidRPr="00191E54"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91E54">
        <w:rPr>
          <w:rFonts w:ascii="Palatino Linotype" w:hAnsi="Palatino Linotype" w:cs="Bookman Old Style"/>
          <w:bCs/>
          <w:color w:val="000000" w:themeColor="text1"/>
          <w:szCs w:val="26"/>
        </w:rPr>
        <w:t xml:space="preserve">II. </w:t>
      </w:r>
      <w:r w:rsidRPr="00191E54">
        <w:rPr>
          <w:rFonts w:ascii="Palatino Linotype" w:hAnsi="Palatino Linotype" w:cs="Bookman Old Style"/>
          <w:color w:val="000000" w:themeColor="text1"/>
          <w:szCs w:val="26"/>
        </w:rPr>
        <w:t xml:space="preserve">Los secretos bancario, fiduciario, industrial, comercial, fiscal, bursátil </w:t>
      </w:r>
      <w:r w:rsidRPr="00191E54">
        <w:rPr>
          <w:rFonts w:ascii="Palatino Linotype" w:hAnsi="Palatino Linotype" w:cs="Bookman Old Style"/>
          <w:color w:val="000000" w:themeColor="text1"/>
          <w:szCs w:val="26"/>
        </w:rPr>
        <w:lastRenderedPageBreak/>
        <w:t xml:space="preserve">y postal, cuya titularidad corresponda a particulares, sujetos de derecho internacional o a sujetos obligados cuando no involucren el ejercicio de recursos públicos; y </w:t>
      </w:r>
    </w:p>
    <w:p w14:paraId="3D068EEF" w14:textId="77777777" w:rsidR="00D4747E" w:rsidRPr="00191E54"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91E54">
        <w:rPr>
          <w:rFonts w:ascii="Palatino Linotype" w:hAnsi="Palatino Linotype" w:cs="Bookman Old Style"/>
          <w:bCs/>
          <w:color w:val="000000" w:themeColor="text1"/>
          <w:szCs w:val="26"/>
        </w:rPr>
        <w:t xml:space="preserve">III. </w:t>
      </w:r>
      <w:r w:rsidRPr="00191E54">
        <w:rPr>
          <w:rFonts w:ascii="Palatino Linotype" w:hAnsi="Palatino Linotype" w:cs="Bookman Old Style"/>
          <w:color w:val="000000" w:themeColor="text1"/>
          <w:szCs w:val="26"/>
        </w:rPr>
        <w:t xml:space="preserve">La que presenten los particulares a los sujetos obligados, de conformidad con lo dispuesto por las leyes o los tratados internacionales. </w:t>
      </w:r>
    </w:p>
    <w:p w14:paraId="3FA63AAC" w14:textId="77777777" w:rsidR="00D4747E" w:rsidRPr="00191E54" w:rsidRDefault="00D4747E" w:rsidP="00D4747E">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91E54">
        <w:rPr>
          <w:rFonts w:ascii="Palatino Linotype" w:hAnsi="Palatino Linotype" w:cs="Bookman Old Style"/>
          <w:color w:val="000000" w:themeColor="text1"/>
          <w:szCs w:val="26"/>
        </w:rPr>
        <w:t xml:space="preserve">La información confidencial no estará sujeta a temporalidad alguna y sólo podrán tener acceso a ella los titulares de la misma, sus representantes y los servidores públicos facultados para ello. </w:t>
      </w:r>
    </w:p>
    <w:p w14:paraId="6725ACC7" w14:textId="243D4556" w:rsidR="00D4747E" w:rsidRDefault="00D4747E" w:rsidP="00D4747E">
      <w:pPr>
        <w:widowControl w:val="0"/>
        <w:autoSpaceDE w:val="0"/>
        <w:autoSpaceDN w:val="0"/>
        <w:adjustRightInd w:val="0"/>
        <w:spacing w:after="240" w:line="360" w:lineRule="auto"/>
        <w:ind w:left="567" w:right="616"/>
        <w:jc w:val="both"/>
        <w:rPr>
          <w:rFonts w:ascii="Palatino Linotype" w:hAnsi="Palatino Linotype" w:cs="Bookman Old Style"/>
          <w:color w:val="000000" w:themeColor="text1"/>
          <w:szCs w:val="26"/>
        </w:rPr>
      </w:pPr>
      <w:r w:rsidRPr="00191E54">
        <w:rPr>
          <w:rFonts w:ascii="Palatino Linotype" w:hAnsi="Palatino Linotype" w:cs="Bookman Old Style"/>
          <w:color w:val="000000" w:themeColor="text1"/>
          <w:szCs w:val="26"/>
        </w:rPr>
        <w:t>No se considerará confidencial la información que se encuentre en los registros públicos o en fuentes de acceso público, ni tampoco la que sea considerada por la present</w:t>
      </w:r>
      <w:r w:rsidR="00A700BB" w:rsidRPr="00191E54">
        <w:rPr>
          <w:rFonts w:ascii="Palatino Linotype" w:hAnsi="Palatino Linotype" w:cs="Bookman Old Style"/>
          <w:color w:val="000000" w:themeColor="text1"/>
          <w:szCs w:val="26"/>
        </w:rPr>
        <w:t>e ley como información pública.</w:t>
      </w:r>
    </w:p>
    <w:p w14:paraId="2B623565" w14:textId="77777777" w:rsidR="00D4747E" w:rsidRPr="00191E54"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191E54">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A73B21" w14:textId="77777777" w:rsidR="00D4747E" w:rsidRPr="00191E54" w:rsidRDefault="00D4747E" w:rsidP="00D4747E">
      <w:pPr>
        <w:pStyle w:val="Prrafodelista"/>
        <w:spacing w:line="360" w:lineRule="auto"/>
        <w:ind w:left="0"/>
        <w:jc w:val="both"/>
        <w:rPr>
          <w:rFonts w:ascii="Palatino Linotype" w:hAnsi="Palatino Linotype" w:cs="Arial"/>
          <w:color w:val="000000" w:themeColor="text1"/>
        </w:rPr>
      </w:pPr>
    </w:p>
    <w:p w14:paraId="37946038" w14:textId="4B2C100F" w:rsidR="00D4747E" w:rsidRPr="00191E54" w:rsidRDefault="00D4747E" w:rsidP="00D4747E">
      <w:pPr>
        <w:pStyle w:val="Prrafodelista"/>
        <w:numPr>
          <w:ilvl w:val="0"/>
          <w:numId w:val="1"/>
        </w:numPr>
        <w:spacing w:line="360" w:lineRule="auto"/>
        <w:ind w:left="0" w:firstLine="0"/>
        <w:jc w:val="both"/>
        <w:rPr>
          <w:rFonts w:ascii="Palatino Linotype" w:hAnsi="Palatino Linotype" w:cs="Arial"/>
          <w:color w:val="000000" w:themeColor="text1"/>
        </w:rPr>
      </w:pPr>
      <w:r w:rsidRPr="00191E54">
        <w:rPr>
          <w:rFonts w:ascii="Palatino Linotype" w:hAnsi="Palatino Linotype" w:cs="Arial"/>
          <w:color w:val="000000" w:themeColor="text1"/>
        </w:rPr>
        <w:lastRenderedPageBreak/>
        <w:t xml:space="preserve">Como consecuencia de lo anterior, el </w:t>
      </w:r>
      <w:r w:rsidR="00CC4EB5" w:rsidRPr="00191E54">
        <w:rPr>
          <w:rFonts w:ascii="Palatino Linotype" w:hAnsi="Palatino Linotype" w:cs="Arial"/>
          <w:b/>
          <w:color w:val="000000" w:themeColor="text1"/>
        </w:rPr>
        <w:t>SUJETO OBLIGADO</w:t>
      </w:r>
      <w:r w:rsidR="00CC4EB5" w:rsidRPr="00191E54">
        <w:rPr>
          <w:rFonts w:ascii="Palatino Linotype" w:hAnsi="Palatino Linotype" w:cs="Arial"/>
          <w:color w:val="000000" w:themeColor="text1"/>
        </w:rPr>
        <w:t xml:space="preserve"> </w:t>
      </w:r>
      <w:r w:rsidRPr="00191E54">
        <w:rPr>
          <w:rFonts w:ascii="Palatino Linotype" w:hAnsi="Palatino Linotype" w:cs="Arial"/>
          <w:color w:val="000000" w:themeColor="text1"/>
        </w:rPr>
        <w:t>debe identificar claramente el tipo de información y hacer un juicio de subsunción o encaje</w:t>
      </w:r>
      <w:r w:rsidRPr="00191E54">
        <w:rPr>
          <w:rStyle w:val="Refdenotaalpie"/>
          <w:rFonts w:ascii="Palatino Linotype" w:hAnsi="Palatino Linotype" w:cs="Arial"/>
          <w:color w:val="000000" w:themeColor="text1"/>
        </w:rPr>
        <w:footnoteReference w:id="2"/>
      </w:r>
      <w:r w:rsidRPr="00191E54">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23C084E" w14:textId="77777777" w:rsidR="00D4747E" w:rsidRPr="00191E54" w:rsidRDefault="00D4747E" w:rsidP="00D4747E">
      <w:pPr>
        <w:pStyle w:val="Prrafodelista"/>
        <w:spacing w:line="360" w:lineRule="auto"/>
        <w:ind w:left="0"/>
        <w:jc w:val="both"/>
        <w:rPr>
          <w:rFonts w:ascii="Palatino Linotype" w:hAnsi="Palatino Linotype" w:cs="Arial"/>
          <w:color w:val="000000" w:themeColor="text1"/>
        </w:rPr>
      </w:pPr>
    </w:p>
    <w:p w14:paraId="64176882" w14:textId="77777777" w:rsidR="00D4747E" w:rsidRPr="00191E54" w:rsidRDefault="00D4747E" w:rsidP="00D4747E">
      <w:pPr>
        <w:pStyle w:val="Prrafodelista"/>
        <w:numPr>
          <w:ilvl w:val="0"/>
          <w:numId w:val="1"/>
        </w:numPr>
        <w:spacing w:line="360" w:lineRule="auto"/>
        <w:ind w:left="0" w:firstLine="0"/>
        <w:jc w:val="both"/>
        <w:rPr>
          <w:rFonts w:ascii="Palatino Linotype" w:hAnsi="Palatino Linotype" w:cs="Arial"/>
          <w:color w:val="000000" w:themeColor="text1"/>
        </w:rPr>
      </w:pPr>
      <w:r w:rsidRPr="00191E54">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1112AB3" w14:textId="77777777" w:rsidR="00D4747E" w:rsidRPr="00191E54" w:rsidRDefault="00D4747E" w:rsidP="00D4747E">
      <w:pPr>
        <w:pStyle w:val="Prrafodelista"/>
        <w:spacing w:line="360" w:lineRule="auto"/>
        <w:ind w:left="0"/>
        <w:jc w:val="both"/>
        <w:rPr>
          <w:rFonts w:ascii="Palatino Linotype" w:eastAsia="Times New Roman" w:hAnsi="Palatino Linotype"/>
          <w:color w:val="000000" w:themeColor="text1"/>
          <w:lang w:eastAsia="es-ES_tradnl"/>
        </w:rPr>
      </w:pPr>
    </w:p>
    <w:p w14:paraId="3AA00F50" w14:textId="77777777" w:rsidR="00D4747E" w:rsidRPr="00191E54" w:rsidRDefault="00D4747E" w:rsidP="00D4747E">
      <w:pPr>
        <w:pStyle w:val="Ttulo2"/>
        <w:numPr>
          <w:ilvl w:val="0"/>
          <w:numId w:val="16"/>
        </w:numPr>
        <w:pBdr>
          <w:top w:val="nil"/>
          <w:left w:val="nil"/>
          <w:bottom w:val="nil"/>
          <w:right w:val="nil"/>
          <w:between w:val="nil"/>
          <w:bar w:val="nil"/>
        </w:pBdr>
        <w:spacing w:line="240" w:lineRule="auto"/>
        <w:ind w:left="0" w:firstLine="0"/>
        <w:rPr>
          <w:b w:val="0"/>
          <w:szCs w:val="24"/>
        </w:rPr>
      </w:pPr>
      <w:bookmarkStart w:id="32" w:name="_Toc485631705"/>
      <w:bookmarkStart w:id="33" w:name="_Toc485733666"/>
      <w:bookmarkStart w:id="34" w:name="_Toc486507992"/>
      <w:bookmarkStart w:id="35" w:name="_Toc493852324"/>
      <w:bookmarkStart w:id="36" w:name="_Toc522795749"/>
      <w:r w:rsidRPr="00191E54">
        <w:rPr>
          <w:szCs w:val="24"/>
        </w:rPr>
        <w:t>Requisitos de fondo del acuerdo de clasificación.</w:t>
      </w:r>
      <w:bookmarkEnd w:id="32"/>
      <w:bookmarkEnd w:id="33"/>
      <w:bookmarkEnd w:id="34"/>
      <w:bookmarkEnd w:id="35"/>
      <w:bookmarkEnd w:id="36"/>
    </w:p>
    <w:p w14:paraId="29783453" w14:textId="77777777" w:rsidR="00D4747E" w:rsidRPr="00191E54" w:rsidRDefault="00D4747E" w:rsidP="00D4747E">
      <w:pPr>
        <w:pStyle w:val="Prrafodelista"/>
        <w:spacing w:line="360" w:lineRule="auto"/>
        <w:ind w:left="0"/>
        <w:jc w:val="both"/>
        <w:rPr>
          <w:rFonts w:ascii="Palatino Linotype" w:hAnsi="Palatino Linotype" w:cs="Arial"/>
          <w:color w:val="000000" w:themeColor="text1"/>
        </w:rPr>
      </w:pPr>
    </w:p>
    <w:p w14:paraId="037C19D7" w14:textId="77777777" w:rsidR="00D4747E" w:rsidRPr="00191E54"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191E54">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AF7FDBC" w14:textId="77777777" w:rsidR="00D4747E" w:rsidRPr="00191E54" w:rsidRDefault="00D4747E" w:rsidP="00D4747E">
      <w:pPr>
        <w:pStyle w:val="Prrafodelista"/>
        <w:spacing w:after="160" w:line="360" w:lineRule="auto"/>
        <w:ind w:left="0"/>
        <w:jc w:val="both"/>
        <w:rPr>
          <w:rFonts w:ascii="Palatino Linotype" w:hAnsi="Palatino Linotype" w:cs="Arial"/>
          <w:color w:val="000000" w:themeColor="text1"/>
        </w:rPr>
      </w:pPr>
    </w:p>
    <w:p w14:paraId="26CDEAB8" w14:textId="77777777" w:rsidR="00D4747E" w:rsidRPr="00191E54"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191E54">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4B24B04" w14:textId="77777777" w:rsidR="00D4747E" w:rsidRPr="00191E54" w:rsidRDefault="00D4747E" w:rsidP="00D4747E">
      <w:pPr>
        <w:pStyle w:val="Prrafodelista"/>
        <w:spacing w:after="160" w:line="360" w:lineRule="auto"/>
        <w:ind w:left="0"/>
        <w:jc w:val="both"/>
        <w:rPr>
          <w:rFonts w:ascii="Palatino Linotype" w:hAnsi="Palatino Linotype" w:cs="Arial"/>
          <w:color w:val="000000" w:themeColor="text1"/>
        </w:rPr>
      </w:pPr>
    </w:p>
    <w:p w14:paraId="06F4BECF" w14:textId="77777777" w:rsidR="00D4747E" w:rsidRPr="00191E54"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191E54">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w:t>
      </w:r>
      <w:r w:rsidRPr="00191E54">
        <w:rPr>
          <w:rFonts w:ascii="Palatino Linotype" w:eastAsia="Times New Roman" w:hAnsi="Palatino Linotype" w:cs="Arial"/>
          <w:color w:val="000000" w:themeColor="text1"/>
          <w:lang w:eastAsia="es-MX"/>
        </w:rPr>
        <w:lastRenderedPageBreak/>
        <w:t>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91E54">
        <w:rPr>
          <w:rStyle w:val="Refdenotaalpie"/>
          <w:rFonts w:ascii="Palatino Linotype" w:eastAsia="Times New Roman" w:hAnsi="Palatino Linotype" w:cs="Arial"/>
          <w:color w:val="000000" w:themeColor="text1"/>
          <w:lang w:eastAsia="es-MX"/>
        </w:rPr>
        <w:footnoteReference w:id="3"/>
      </w:r>
    </w:p>
    <w:p w14:paraId="7648C351" w14:textId="77777777" w:rsidR="00D4747E" w:rsidRPr="00191E54" w:rsidRDefault="00D4747E" w:rsidP="00D4747E">
      <w:pPr>
        <w:pStyle w:val="Prrafodelista"/>
        <w:spacing w:after="160" w:line="360" w:lineRule="auto"/>
        <w:ind w:left="0"/>
        <w:jc w:val="both"/>
        <w:rPr>
          <w:rFonts w:ascii="Palatino Linotype" w:hAnsi="Palatino Linotype" w:cs="Arial"/>
          <w:color w:val="000000" w:themeColor="text1"/>
        </w:rPr>
      </w:pPr>
    </w:p>
    <w:p w14:paraId="6079FC80" w14:textId="77777777" w:rsidR="00D4747E" w:rsidRPr="00191E54" w:rsidRDefault="00D4747E" w:rsidP="00D4747E">
      <w:pPr>
        <w:pStyle w:val="Prrafodelista"/>
        <w:numPr>
          <w:ilvl w:val="0"/>
          <w:numId w:val="1"/>
        </w:numPr>
        <w:spacing w:after="160" w:line="360" w:lineRule="auto"/>
        <w:ind w:left="0" w:firstLine="0"/>
        <w:jc w:val="both"/>
        <w:rPr>
          <w:rFonts w:ascii="Palatino Linotype" w:hAnsi="Palatino Linotype" w:cs="Arial"/>
          <w:color w:val="000000" w:themeColor="text1"/>
        </w:rPr>
      </w:pPr>
      <w:r w:rsidRPr="00191E54">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2D8A0ED" w14:textId="77777777" w:rsidR="00D4747E" w:rsidRPr="00191E54" w:rsidRDefault="00D4747E" w:rsidP="00D4747E">
      <w:pPr>
        <w:spacing w:line="360" w:lineRule="auto"/>
        <w:ind w:right="618"/>
        <w:contextualSpacing/>
        <w:jc w:val="both"/>
        <w:rPr>
          <w:rFonts w:ascii="Palatino Linotype" w:hAnsi="Palatino Linotype" w:cs="Arial"/>
          <w:color w:val="000000" w:themeColor="text1"/>
        </w:rPr>
      </w:pPr>
    </w:p>
    <w:p w14:paraId="0BA2898E" w14:textId="77777777" w:rsidR="00D4747E" w:rsidRPr="00191E54" w:rsidRDefault="00D4747E" w:rsidP="00D4747E">
      <w:pPr>
        <w:spacing w:line="360" w:lineRule="auto"/>
        <w:ind w:left="567" w:right="618"/>
        <w:contextualSpacing/>
        <w:jc w:val="both"/>
        <w:rPr>
          <w:rFonts w:ascii="Palatino Linotype" w:hAnsi="Palatino Linotype" w:cs="Arial"/>
          <w:i/>
          <w:color w:val="000000" w:themeColor="text1"/>
          <w:szCs w:val="22"/>
        </w:rPr>
      </w:pPr>
      <w:r w:rsidRPr="00191E54">
        <w:rPr>
          <w:rFonts w:ascii="Palatino Linotype" w:hAnsi="Palatino Linotype" w:cs="Arial"/>
          <w:b/>
          <w:i/>
          <w:color w:val="000000" w:themeColor="text1"/>
          <w:szCs w:val="22"/>
        </w:rPr>
        <w:t>FUNDAMENTACIÓN Y MOTIVACIÓN.</w:t>
      </w:r>
      <w:r w:rsidRPr="00191E54">
        <w:rPr>
          <w:rFonts w:ascii="Palatino Linotype" w:hAnsi="Palatino Linotype" w:cs="Arial"/>
          <w:i/>
          <w:color w:val="000000" w:themeColor="text1"/>
          <w:szCs w:val="22"/>
        </w:rPr>
        <w:t xml:space="preserve"> La </w:t>
      </w:r>
      <w:r w:rsidRPr="00191E54">
        <w:rPr>
          <w:rFonts w:ascii="Palatino Linotype" w:hAnsi="Palatino Linotype" w:cs="Arial"/>
          <w:i/>
          <w:color w:val="000000" w:themeColor="text1"/>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91E54">
        <w:rPr>
          <w:rFonts w:ascii="Palatino Linotype" w:hAnsi="Palatino Linotype" w:cs="Arial"/>
          <w:i/>
          <w:color w:val="000000" w:themeColor="text1"/>
          <w:szCs w:val="22"/>
        </w:rPr>
        <w:t>.</w:t>
      </w:r>
    </w:p>
    <w:p w14:paraId="7583BDD0" w14:textId="77777777" w:rsidR="00D4747E" w:rsidRPr="00191E54" w:rsidRDefault="00D4747E" w:rsidP="00D4747E">
      <w:pPr>
        <w:spacing w:line="360" w:lineRule="auto"/>
        <w:ind w:left="567" w:right="618"/>
        <w:contextualSpacing/>
        <w:jc w:val="both"/>
        <w:rPr>
          <w:rFonts w:ascii="Palatino Linotype" w:hAnsi="Palatino Linotype" w:cs="Arial"/>
          <w:i/>
          <w:color w:val="000000" w:themeColor="text1"/>
          <w:szCs w:val="22"/>
        </w:rPr>
      </w:pPr>
      <w:r w:rsidRPr="00191E54">
        <w:rPr>
          <w:rFonts w:ascii="Palatino Linotype" w:hAnsi="Palatino Linotype" w:cs="Arial"/>
          <w:i/>
          <w:color w:val="000000" w:themeColor="text1"/>
          <w:szCs w:val="22"/>
        </w:rPr>
        <w:t>SEGUNDO TRIBUNAL COLEGIADO DEL SEXTO CIRCUITO.</w:t>
      </w:r>
    </w:p>
    <w:p w14:paraId="5A15BB5D" w14:textId="77777777" w:rsidR="00D4747E" w:rsidRPr="00191E54" w:rsidRDefault="00D4747E" w:rsidP="00D4747E">
      <w:pPr>
        <w:spacing w:line="360" w:lineRule="auto"/>
        <w:ind w:left="567" w:right="618"/>
        <w:contextualSpacing/>
        <w:jc w:val="both"/>
        <w:rPr>
          <w:rFonts w:ascii="Palatino Linotype" w:hAnsi="Palatino Linotype" w:cs="Arial"/>
          <w:i/>
          <w:color w:val="000000" w:themeColor="text1"/>
          <w:szCs w:val="22"/>
        </w:rPr>
      </w:pPr>
      <w:r w:rsidRPr="00191E54">
        <w:rPr>
          <w:rFonts w:ascii="Palatino Linotype" w:hAnsi="Palatino Linotype" w:cs="Arial"/>
          <w:i/>
          <w:color w:val="000000" w:themeColor="text1"/>
          <w:szCs w:val="22"/>
        </w:rPr>
        <w:t>Amparo directo 194/88. Bufete Industrial Construcciones, S.A. de C.V. 28 de junio de 1988. Unanimidad de votos. Ponente: Gustavo Calvillo Rangel. Secretario: Jorge Alberto González Álvarez.</w:t>
      </w:r>
    </w:p>
    <w:p w14:paraId="0EC1C0B8" w14:textId="77777777" w:rsidR="00D4747E" w:rsidRPr="00191E54" w:rsidRDefault="00D4747E" w:rsidP="00D4747E">
      <w:pPr>
        <w:spacing w:line="360" w:lineRule="auto"/>
        <w:ind w:left="567" w:right="618"/>
        <w:contextualSpacing/>
        <w:jc w:val="both"/>
        <w:rPr>
          <w:rFonts w:ascii="Palatino Linotype" w:hAnsi="Palatino Linotype" w:cs="Arial"/>
          <w:i/>
          <w:color w:val="000000" w:themeColor="text1"/>
          <w:szCs w:val="22"/>
        </w:rPr>
      </w:pPr>
      <w:r w:rsidRPr="00191E54">
        <w:rPr>
          <w:rFonts w:ascii="Palatino Linotype" w:hAnsi="Palatino Linotype" w:cs="Arial"/>
          <w:i/>
          <w:color w:val="000000" w:themeColor="text1"/>
          <w:szCs w:val="22"/>
        </w:rPr>
        <w:lastRenderedPageBreak/>
        <w:t xml:space="preserve">Revisión fiscal 103/88. Instituto Mexicano del Seguro Social. 18 de octubre de 1988. Unanimidad de votos. Ponente: Arnoldo Nájera Virgen. Secretario: Alejandro </w:t>
      </w:r>
      <w:proofErr w:type="spellStart"/>
      <w:r w:rsidRPr="00191E54">
        <w:rPr>
          <w:rFonts w:ascii="Palatino Linotype" w:hAnsi="Palatino Linotype" w:cs="Arial"/>
          <w:i/>
          <w:color w:val="000000" w:themeColor="text1"/>
          <w:szCs w:val="22"/>
        </w:rPr>
        <w:t>Esponda</w:t>
      </w:r>
      <w:proofErr w:type="spellEnd"/>
      <w:r w:rsidRPr="00191E54">
        <w:rPr>
          <w:rFonts w:ascii="Palatino Linotype" w:hAnsi="Palatino Linotype" w:cs="Arial"/>
          <w:i/>
          <w:color w:val="000000" w:themeColor="text1"/>
          <w:szCs w:val="22"/>
        </w:rPr>
        <w:t xml:space="preserve"> Rincón.</w:t>
      </w:r>
    </w:p>
    <w:p w14:paraId="3A0B15D5" w14:textId="77777777" w:rsidR="00D4747E" w:rsidRPr="00191E54" w:rsidRDefault="00D4747E" w:rsidP="00D4747E">
      <w:pPr>
        <w:spacing w:line="360" w:lineRule="auto"/>
        <w:ind w:left="567" w:right="618"/>
        <w:contextualSpacing/>
        <w:jc w:val="both"/>
        <w:rPr>
          <w:rFonts w:ascii="Palatino Linotype" w:hAnsi="Palatino Linotype" w:cs="Arial"/>
          <w:i/>
          <w:color w:val="000000" w:themeColor="text1"/>
          <w:szCs w:val="22"/>
        </w:rPr>
      </w:pPr>
      <w:r w:rsidRPr="00191E54">
        <w:rPr>
          <w:rFonts w:ascii="Palatino Linotype" w:hAnsi="Palatino Linotype" w:cs="Arial"/>
          <w:i/>
          <w:color w:val="000000" w:themeColor="text1"/>
          <w:szCs w:val="22"/>
        </w:rPr>
        <w:t xml:space="preserve">Amparo en revisión 333/88. </w:t>
      </w:r>
      <w:proofErr w:type="spellStart"/>
      <w:r w:rsidRPr="00191E54">
        <w:rPr>
          <w:rFonts w:ascii="Palatino Linotype" w:hAnsi="Palatino Linotype" w:cs="Arial"/>
          <w:i/>
          <w:color w:val="000000" w:themeColor="text1"/>
          <w:szCs w:val="22"/>
        </w:rPr>
        <w:t>Adilia</w:t>
      </w:r>
      <w:proofErr w:type="spellEnd"/>
      <w:r w:rsidRPr="00191E54">
        <w:rPr>
          <w:rFonts w:ascii="Palatino Linotype" w:hAnsi="Palatino Linotype" w:cs="Arial"/>
          <w:i/>
          <w:color w:val="000000" w:themeColor="text1"/>
          <w:szCs w:val="22"/>
        </w:rPr>
        <w:t xml:space="preserve"> Romero. 26 de octubre de 1988. Unanimidad de votos. Ponente: Arnoldo Nájera Virgen. Secretario: Enrique Crispín Campos Ramírez.</w:t>
      </w:r>
    </w:p>
    <w:p w14:paraId="56514EB0" w14:textId="77777777" w:rsidR="00D4747E" w:rsidRPr="00191E54" w:rsidRDefault="00D4747E" w:rsidP="00D4747E">
      <w:pPr>
        <w:spacing w:line="360" w:lineRule="auto"/>
        <w:ind w:left="567" w:right="618"/>
        <w:contextualSpacing/>
        <w:jc w:val="both"/>
        <w:rPr>
          <w:rFonts w:ascii="Palatino Linotype" w:hAnsi="Palatino Linotype" w:cs="Arial"/>
          <w:i/>
          <w:color w:val="000000" w:themeColor="text1"/>
          <w:szCs w:val="22"/>
        </w:rPr>
      </w:pPr>
      <w:r w:rsidRPr="00191E54">
        <w:rPr>
          <w:rFonts w:ascii="Palatino Linotype" w:hAnsi="Palatino Linotype" w:cs="Arial"/>
          <w:i/>
          <w:color w:val="000000" w:themeColor="text1"/>
          <w:szCs w:val="22"/>
        </w:rPr>
        <w:t xml:space="preserve">Amparo en revisión 597/95. Emilio Maurer Bretón. 15 de noviembre de 1995. Unanimidad de votos. Ponente: Clementina Ramírez Moguel </w:t>
      </w:r>
      <w:proofErr w:type="spellStart"/>
      <w:r w:rsidRPr="00191E54">
        <w:rPr>
          <w:rFonts w:ascii="Palatino Linotype" w:hAnsi="Palatino Linotype" w:cs="Arial"/>
          <w:i/>
          <w:color w:val="000000" w:themeColor="text1"/>
          <w:szCs w:val="22"/>
        </w:rPr>
        <w:t>Goyzueta</w:t>
      </w:r>
      <w:proofErr w:type="spellEnd"/>
      <w:r w:rsidRPr="00191E54">
        <w:rPr>
          <w:rFonts w:ascii="Palatino Linotype" w:hAnsi="Palatino Linotype" w:cs="Arial"/>
          <w:i/>
          <w:color w:val="000000" w:themeColor="text1"/>
          <w:szCs w:val="22"/>
        </w:rPr>
        <w:t>. Secretario: Gonzalo Carrera Molina.</w:t>
      </w:r>
    </w:p>
    <w:p w14:paraId="0844ACA1" w14:textId="77777777" w:rsidR="00D4747E" w:rsidRPr="00191E54" w:rsidRDefault="00D4747E" w:rsidP="00D4747E">
      <w:pPr>
        <w:spacing w:line="360" w:lineRule="auto"/>
        <w:ind w:left="567" w:right="618"/>
        <w:contextualSpacing/>
        <w:jc w:val="both"/>
        <w:rPr>
          <w:rFonts w:ascii="Palatino Linotype" w:hAnsi="Palatino Linotype" w:cs="Arial"/>
          <w:i/>
          <w:color w:val="000000" w:themeColor="text1"/>
          <w:szCs w:val="22"/>
        </w:rPr>
      </w:pPr>
      <w:r w:rsidRPr="00191E54">
        <w:rPr>
          <w:rFonts w:ascii="Palatino Linotype" w:hAnsi="Palatino Linotype" w:cs="Arial"/>
          <w:i/>
          <w:color w:val="000000" w:themeColor="text1"/>
          <w:szCs w:val="22"/>
        </w:rPr>
        <w:t xml:space="preserve">Amparo directo 7/96. Pedro Vicente López Miro. 21 de febrero de 1996. Unanimidad de votos. Ponente: María Eugenia Estela Martínez Cardiel. Secretario: Enrique </w:t>
      </w:r>
      <w:proofErr w:type="spellStart"/>
      <w:r w:rsidRPr="00191E54">
        <w:rPr>
          <w:rFonts w:ascii="Palatino Linotype" w:hAnsi="Palatino Linotype" w:cs="Arial"/>
          <w:i/>
          <w:color w:val="000000" w:themeColor="text1"/>
          <w:szCs w:val="22"/>
        </w:rPr>
        <w:t>Baigts</w:t>
      </w:r>
      <w:proofErr w:type="spellEnd"/>
      <w:r w:rsidRPr="00191E54">
        <w:rPr>
          <w:rFonts w:ascii="Palatino Linotype" w:hAnsi="Palatino Linotype" w:cs="Arial"/>
          <w:i/>
          <w:color w:val="000000" w:themeColor="text1"/>
          <w:szCs w:val="22"/>
        </w:rPr>
        <w:t xml:space="preserve"> Muñoz.</w:t>
      </w:r>
      <w:r w:rsidRPr="00191E54">
        <w:rPr>
          <w:rStyle w:val="Refdenotaalpie"/>
          <w:rFonts w:ascii="Palatino Linotype" w:hAnsi="Palatino Linotype" w:cs="Arial"/>
          <w:i/>
          <w:color w:val="000000" w:themeColor="text1"/>
          <w:szCs w:val="22"/>
        </w:rPr>
        <w:footnoteReference w:id="4"/>
      </w:r>
    </w:p>
    <w:p w14:paraId="4D9F452D" w14:textId="77777777" w:rsidR="00D4747E" w:rsidRPr="00191E54" w:rsidRDefault="00D4747E" w:rsidP="00D4747E">
      <w:pPr>
        <w:spacing w:line="360" w:lineRule="auto"/>
        <w:ind w:left="567"/>
        <w:contextualSpacing/>
        <w:jc w:val="both"/>
        <w:rPr>
          <w:rFonts w:ascii="Palatino Linotype" w:hAnsi="Palatino Linotype" w:cs="Arial"/>
          <w:i/>
          <w:color w:val="000000" w:themeColor="text1"/>
          <w:lang w:val="es-ES"/>
        </w:rPr>
      </w:pPr>
    </w:p>
    <w:p w14:paraId="722D9B06" w14:textId="77777777" w:rsidR="00D4747E" w:rsidRPr="00191E54"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91E54">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AA1208D" w14:textId="77777777" w:rsidR="00D4747E" w:rsidRPr="00191E54"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26AA64C" w14:textId="77777777" w:rsidR="00D4747E" w:rsidRPr="00191E54"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91E54">
        <w:rPr>
          <w:rFonts w:ascii="Palatino Linotype" w:eastAsia="Times New Roman" w:hAnsi="Palatino Linotype" w:cs="Arial"/>
          <w:color w:val="000000" w:themeColor="text1"/>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07AB317" w14:textId="77777777" w:rsidR="00D4747E" w:rsidRPr="00191E54"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E352808" w14:textId="77777777" w:rsidR="00D4747E" w:rsidRPr="00191E54"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91E54">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84DC154" w14:textId="77777777" w:rsidR="00D4747E" w:rsidRPr="00191E54"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9FE93A6" w14:textId="77777777" w:rsidR="00D4747E" w:rsidRPr="00191E54"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91E54">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191E54">
        <w:rPr>
          <w:rFonts w:ascii="Palatino Linotype" w:hAnsi="Palatino Linotype"/>
          <w:color w:val="000000" w:themeColor="text1"/>
        </w:rPr>
        <w:t xml:space="preserve"> </w:t>
      </w:r>
      <w:r w:rsidRPr="00191E54">
        <w:rPr>
          <w:rFonts w:ascii="Palatino Linotype" w:eastAsia="Times New Roman" w:hAnsi="Palatino Linotype" w:cs="Arial"/>
          <w:color w:val="000000" w:themeColor="text1"/>
          <w:lang w:eastAsia="es-MX"/>
        </w:rPr>
        <w:t>datos personales</w:t>
      </w:r>
      <w:r w:rsidRPr="00191E54">
        <w:rPr>
          <w:rStyle w:val="Refdenotaalpie"/>
          <w:rFonts w:ascii="Palatino Linotype" w:eastAsia="Times New Roman" w:hAnsi="Palatino Linotype" w:cs="Arial"/>
          <w:color w:val="000000" w:themeColor="text1"/>
          <w:lang w:eastAsia="es-MX"/>
        </w:rPr>
        <w:footnoteReference w:id="5"/>
      </w:r>
      <w:r w:rsidRPr="00191E54">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191E54">
        <w:rPr>
          <w:rFonts w:ascii="Palatino Linotype" w:eastAsia="Calibri" w:hAnsi="Palatino Linotype" w:cs="Arial"/>
          <w:color w:val="000000" w:themeColor="text1"/>
          <w:lang w:val="es-ES" w:eastAsia="es-MX"/>
        </w:rPr>
        <w:t>Registro Federal de Contribuyentes (R.F.C.), número de cuenta, Cadenas Originales del Sellos Digitales y los Códigos Bidimensionales, también denominados Códigos QR, estos son datos susceptibles de clasificarse como confidenciales mediante una versión pública que deje a la vista los datos que ofrezcan la información requerida.</w:t>
      </w:r>
    </w:p>
    <w:p w14:paraId="767322DD" w14:textId="77777777" w:rsidR="00D4747E" w:rsidRPr="00191E54"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A0D7724" w14:textId="77777777" w:rsidR="00D4747E" w:rsidRPr="00191E54" w:rsidRDefault="00D4747E" w:rsidP="00D4747E">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91E54">
        <w:rPr>
          <w:rFonts w:ascii="Palatino Linotype" w:hAnsi="Palatino Linotype" w:cs="Arial"/>
        </w:rPr>
        <w:t xml:space="preserve">En cuanto a las </w:t>
      </w:r>
      <w:r w:rsidRPr="00191E54">
        <w:rPr>
          <w:rFonts w:ascii="Palatino Linotype" w:hAnsi="Palatino Linotype" w:cs="Arial"/>
          <w:b/>
        </w:rPr>
        <w:t>Cadenas Originales del Sellos</w:t>
      </w:r>
      <w:r w:rsidRPr="00191E54">
        <w:rPr>
          <w:rFonts w:ascii="Palatino Linotype" w:hAnsi="Palatino Linotype" w:cs="Arial"/>
        </w:rPr>
        <w:t xml:space="preserve"> </w:t>
      </w:r>
      <w:r w:rsidRPr="00191E54">
        <w:rPr>
          <w:rFonts w:ascii="Palatino Linotype" w:hAnsi="Palatino Linotype" w:cs="Arial"/>
          <w:b/>
        </w:rPr>
        <w:t>Digitales</w:t>
      </w:r>
      <w:r w:rsidRPr="00191E54">
        <w:rPr>
          <w:rFonts w:ascii="Palatino Linotype" w:hAnsi="Palatino Linotype" w:cs="Arial"/>
        </w:rPr>
        <w:t xml:space="preserve">, éstas forman parte del certificado </w:t>
      </w:r>
      <w:r w:rsidRPr="00191E54">
        <w:rPr>
          <w:rFonts w:ascii="Palatino Linotype" w:hAnsi="Palatino Linotype" w:cs="Arial"/>
          <w:lang w:eastAsia="es-MX"/>
        </w:rPr>
        <w:t>de</w:t>
      </w:r>
      <w:r w:rsidRPr="00191E54">
        <w:rPr>
          <w:rFonts w:ascii="Palatino Linotype" w:hAnsi="Palatino Linotype" w:cs="Arial"/>
        </w:rPr>
        <w:t xml:space="preserve"> sello digital, los cuales son documentos electrónicos, mismos que de conformidad con el artículo 17-G y 29 del Código Fiscal de la Federación le permiten a la autoridad hacendaria federal garantizar una </w:t>
      </w:r>
      <w:r w:rsidRPr="00191E54">
        <w:rPr>
          <w:rFonts w:ascii="Palatino Linotype" w:hAnsi="Palatino Linotype" w:cs="Arial"/>
          <w:b/>
          <w:u w:val="single"/>
        </w:rPr>
        <w:t xml:space="preserve">vinculación </w:t>
      </w:r>
      <w:r w:rsidRPr="00191E54">
        <w:rPr>
          <w:rFonts w:ascii="Palatino Linotype" w:hAnsi="Palatino Linotype" w:cs="Arial"/>
        </w:rPr>
        <w:t xml:space="preserve">entre la </w:t>
      </w:r>
      <w:r w:rsidRPr="00191E54">
        <w:rPr>
          <w:rFonts w:ascii="Palatino Linotype" w:hAnsi="Palatino Linotype" w:cs="Arial"/>
          <w:b/>
          <w:u w:val="single"/>
        </w:rPr>
        <w:t>identidad de un sujeto o entidad</w:t>
      </w:r>
      <w:r w:rsidRPr="00191E54">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14:paraId="31A0677C" w14:textId="77777777" w:rsidR="00D4747E" w:rsidRPr="00191E54" w:rsidRDefault="00D4747E" w:rsidP="00D4747E">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1AEDDDB" w14:textId="77777777" w:rsidR="00D4747E" w:rsidRPr="00191E54" w:rsidRDefault="00D4747E" w:rsidP="00D4747E">
      <w:pPr>
        <w:tabs>
          <w:tab w:val="left" w:pos="993"/>
        </w:tabs>
        <w:spacing w:line="360" w:lineRule="auto"/>
        <w:ind w:left="567" w:right="567"/>
        <w:jc w:val="both"/>
        <w:rPr>
          <w:rFonts w:ascii="Palatino Linotype" w:hAnsi="Palatino Linotype" w:cs="Arial"/>
          <w:bCs/>
          <w:i/>
          <w:noProof/>
        </w:rPr>
      </w:pPr>
      <w:r w:rsidRPr="00191E54">
        <w:rPr>
          <w:rFonts w:ascii="Palatino Linotype" w:hAnsi="Palatino Linotype" w:cs="Arial"/>
          <w:b/>
          <w:bCs/>
          <w:noProof/>
        </w:rPr>
        <w:t>Artículo 17-G</w:t>
      </w:r>
      <w:r w:rsidRPr="00191E54">
        <w:rPr>
          <w:rFonts w:ascii="Palatino Linotype" w:hAnsi="Palatino Linotype" w:cs="Arial"/>
          <w:bCs/>
          <w:i/>
          <w:noProof/>
        </w:rPr>
        <w:t xml:space="preserve">.- Los certificados que emita el Servicio de Administración Tributaria para ser considerados válidos deberán contener los datos siguientes: </w:t>
      </w:r>
    </w:p>
    <w:p w14:paraId="5C820448" w14:textId="77777777" w:rsidR="00D4747E" w:rsidRPr="00191E54" w:rsidRDefault="00D4747E" w:rsidP="00D4747E">
      <w:pPr>
        <w:tabs>
          <w:tab w:val="left" w:pos="993"/>
        </w:tabs>
        <w:spacing w:line="360" w:lineRule="auto"/>
        <w:ind w:left="567" w:right="567"/>
        <w:jc w:val="both"/>
        <w:rPr>
          <w:rFonts w:ascii="Palatino Linotype" w:hAnsi="Palatino Linotype" w:cs="Arial"/>
          <w:bCs/>
          <w:i/>
          <w:noProof/>
        </w:rPr>
      </w:pPr>
      <w:r w:rsidRPr="00191E54">
        <w:rPr>
          <w:rFonts w:ascii="Palatino Linotype" w:hAnsi="Palatino Linotype" w:cs="Arial"/>
          <w:bCs/>
          <w:i/>
          <w:noProof/>
        </w:rPr>
        <w:t xml:space="preserve">I. </w:t>
      </w:r>
      <w:r w:rsidRPr="00191E54">
        <w:rPr>
          <w:rFonts w:ascii="Palatino Linotype" w:hAnsi="Palatino Linotype" w:cs="Arial"/>
          <w:bCs/>
          <w:i/>
          <w:noProof/>
        </w:rPr>
        <w:tab/>
        <w:t>La mención de que se expiden como tales. Tratándose de certificados de sellos digitales, se deberán especificar las limitantes que tengan para su uso.</w:t>
      </w:r>
    </w:p>
    <w:p w14:paraId="02EB2363" w14:textId="77777777" w:rsidR="00D4747E" w:rsidRPr="00191E54" w:rsidRDefault="00D4747E" w:rsidP="00D4747E">
      <w:pPr>
        <w:tabs>
          <w:tab w:val="left" w:pos="993"/>
        </w:tabs>
        <w:spacing w:line="360" w:lineRule="auto"/>
        <w:ind w:left="567" w:right="567"/>
        <w:jc w:val="both"/>
        <w:rPr>
          <w:rFonts w:ascii="Palatino Linotype" w:hAnsi="Palatino Linotype" w:cs="Arial"/>
          <w:bCs/>
          <w:i/>
          <w:noProof/>
        </w:rPr>
      </w:pPr>
      <w:r w:rsidRPr="00191E54">
        <w:rPr>
          <w:rFonts w:ascii="Palatino Linotype" w:hAnsi="Palatino Linotype" w:cs="Arial"/>
          <w:bCs/>
          <w:i/>
          <w:noProof/>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1B94FA7" w14:textId="77777777" w:rsidR="00D4747E" w:rsidRPr="00191E54" w:rsidRDefault="00D4747E" w:rsidP="00D4747E">
      <w:pPr>
        <w:tabs>
          <w:tab w:val="left" w:pos="993"/>
        </w:tabs>
        <w:spacing w:line="360" w:lineRule="auto"/>
        <w:ind w:left="567" w:right="567"/>
        <w:jc w:val="both"/>
        <w:rPr>
          <w:rFonts w:ascii="Palatino Linotype" w:hAnsi="Palatino Linotype" w:cs="Arial"/>
          <w:bCs/>
          <w:i/>
          <w:noProof/>
        </w:rPr>
      </w:pPr>
      <w:r w:rsidRPr="00191E54">
        <w:rPr>
          <w:rFonts w:ascii="Palatino Linotype" w:hAnsi="Palatino Linotype" w:cs="Arial"/>
          <w:bCs/>
          <w:i/>
          <w:noProof/>
        </w:rPr>
        <w:lastRenderedPageBreak/>
        <w:t>Los contribuyentes a que se refiere el párrafo anterior deberán cumplir con las obligaciones siguientes:</w:t>
      </w:r>
    </w:p>
    <w:p w14:paraId="0D31867A" w14:textId="77777777" w:rsidR="00D4747E" w:rsidRPr="00191E54" w:rsidRDefault="00D4747E" w:rsidP="00D4747E">
      <w:pPr>
        <w:tabs>
          <w:tab w:val="left" w:pos="993"/>
        </w:tabs>
        <w:spacing w:line="360" w:lineRule="auto"/>
        <w:ind w:left="567" w:right="567"/>
        <w:jc w:val="both"/>
        <w:rPr>
          <w:rFonts w:ascii="Palatino Linotype" w:hAnsi="Palatino Linotype" w:cs="Arial"/>
          <w:bCs/>
          <w:i/>
          <w:noProof/>
        </w:rPr>
      </w:pPr>
      <w:r w:rsidRPr="00191E54">
        <w:rPr>
          <w:rFonts w:ascii="Palatino Linotype" w:hAnsi="Palatino Linotype" w:cs="Arial"/>
          <w:bCs/>
          <w:i/>
          <w:noProof/>
        </w:rPr>
        <w:t xml:space="preserve">I. </w:t>
      </w:r>
      <w:r w:rsidRPr="00191E54">
        <w:rPr>
          <w:rFonts w:ascii="Palatino Linotype" w:hAnsi="Palatino Linotype" w:cs="Arial"/>
          <w:bCs/>
          <w:i/>
          <w:noProof/>
        </w:rPr>
        <w:tab/>
        <w:t>…</w:t>
      </w:r>
    </w:p>
    <w:p w14:paraId="4000A168" w14:textId="77777777" w:rsidR="00D4747E" w:rsidRPr="00191E54" w:rsidRDefault="00D4747E" w:rsidP="00D4747E">
      <w:pPr>
        <w:tabs>
          <w:tab w:val="left" w:pos="993"/>
        </w:tabs>
        <w:spacing w:line="360" w:lineRule="auto"/>
        <w:ind w:left="567" w:right="567"/>
        <w:jc w:val="both"/>
        <w:rPr>
          <w:rFonts w:ascii="Palatino Linotype" w:hAnsi="Palatino Linotype" w:cs="Arial"/>
          <w:bCs/>
          <w:i/>
          <w:noProof/>
        </w:rPr>
      </w:pPr>
      <w:r w:rsidRPr="00191E54">
        <w:rPr>
          <w:rFonts w:ascii="Palatino Linotype" w:hAnsi="Palatino Linotype" w:cs="Arial"/>
          <w:bCs/>
          <w:i/>
          <w:noProof/>
        </w:rPr>
        <w:t xml:space="preserve">II. </w:t>
      </w:r>
      <w:r w:rsidRPr="00191E54">
        <w:rPr>
          <w:rFonts w:ascii="Palatino Linotype" w:hAnsi="Palatino Linotype" w:cs="Arial"/>
          <w:bCs/>
          <w:i/>
          <w:noProof/>
        </w:rPr>
        <w:tab/>
        <w:t>Tramitar ante el Servicio de Administración Tributaria el certificado para el uso de los sellos digitales.</w:t>
      </w:r>
    </w:p>
    <w:p w14:paraId="733CD743" w14:textId="77777777" w:rsidR="00D4747E" w:rsidRPr="00191E54" w:rsidRDefault="00D4747E" w:rsidP="00D4747E">
      <w:pPr>
        <w:tabs>
          <w:tab w:val="left" w:pos="993"/>
        </w:tabs>
        <w:spacing w:line="360" w:lineRule="auto"/>
        <w:ind w:left="567" w:right="567"/>
        <w:jc w:val="both"/>
        <w:rPr>
          <w:rFonts w:ascii="Palatino Linotype" w:hAnsi="Palatino Linotype" w:cs="Arial"/>
          <w:bCs/>
          <w:i/>
          <w:noProof/>
        </w:rPr>
      </w:pPr>
      <w:r w:rsidRPr="00191E54">
        <w:rPr>
          <w:rFonts w:ascii="Palatino Linotype" w:hAnsi="Palatino Linotype" w:cs="Arial"/>
          <w:bCs/>
          <w:i/>
          <w:noProof/>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01B264C" w14:textId="77777777" w:rsidR="00D4747E" w:rsidRPr="00191E54" w:rsidRDefault="00D4747E" w:rsidP="00D4747E">
      <w:pPr>
        <w:tabs>
          <w:tab w:val="left" w:pos="993"/>
        </w:tabs>
        <w:spacing w:line="360" w:lineRule="auto"/>
        <w:ind w:left="567" w:right="567"/>
        <w:jc w:val="both"/>
        <w:rPr>
          <w:rFonts w:ascii="Palatino Linotype" w:hAnsi="Palatino Linotype" w:cs="Arial"/>
          <w:bCs/>
          <w:noProof/>
        </w:rPr>
      </w:pPr>
      <w:r w:rsidRPr="00191E54">
        <w:rPr>
          <w:rFonts w:ascii="Palatino Linotype" w:hAnsi="Palatino Linotype" w:cs="Arial"/>
          <w:bCs/>
          <w:noProof/>
        </w:rPr>
        <w:t>(Énfasis añadido)</w:t>
      </w:r>
    </w:p>
    <w:p w14:paraId="2C98D5F3" w14:textId="77777777" w:rsidR="00D4747E" w:rsidRPr="00191E54" w:rsidRDefault="00D4747E" w:rsidP="00D4747E">
      <w:pPr>
        <w:tabs>
          <w:tab w:val="left" w:pos="993"/>
        </w:tabs>
        <w:spacing w:line="360" w:lineRule="auto"/>
        <w:ind w:left="567" w:right="567"/>
        <w:jc w:val="both"/>
        <w:rPr>
          <w:rFonts w:ascii="Palatino Linotype" w:hAnsi="Palatino Linotype" w:cs="Arial"/>
          <w:bCs/>
          <w:noProof/>
        </w:rPr>
      </w:pPr>
    </w:p>
    <w:p w14:paraId="7E54A8C9"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hAnsi="Palatino Linotype" w:cs="Arial"/>
        </w:rPr>
        <w:t xml:space="preserve">Finalmente respecto de los </w:t>
      </w:r>
      <w:r w:rsidRPr="00191E54">
        <w:rPr>
          <w:rFonts w:ascii="Palatino Linotype" w:hAnsi="Palatino Linotype" w:cs="Arial"/>
          <w:b/>
        </w:rPr>
        <w:t>Códigos Bidimensionales</w:t>
      </w:r>
      <w:r w:rsidRPr="00191E54">
        <w:rPr>
          <w:rFonts w:ascii="Palatino Linotype" w:hAnsi="Palatino Linotype" w:cs="Arial"/>
        </w:rPr>
        <w:t xml:space="preserve">, también denominados </w:t>
      </w:r>
      <w:r w:rsidRPr="00191E54">
        <w:rPr>
          <w:rFonts w:ascii="Palatino Linotype" w:hAnsi="Palatino Linotype" w:cs="Arial"/>
          <w:b/>
        </w:rPr>
        <w:t>Códigos QR</w:t>
      </w:r>
      <w:r w:rsidRPr="00191E54">
        <w:rPr>
          <w:rFonts w:ascii="Palatino Linotype" w:hAnsi="Palatino Linotype" w:cs="Arial"/>
        </w:rPr>
        <w:t xml:space="preserve">, se trata de barras en dos dimensiones que al igual a los códigos de barras o códigos unidimensionales, </w:t>
      </w:r>
      <w:r w:rsidRPr="00191E54">
        <w:rPr>
          <w:rFonts w:ascii="Palatino Linotype" w:hAnsi="Palatino Linotype" w:cs="Arial"/>
          <w:lang w:eastAsia="es-MX"/>
        </w:rPr>
        <w:t>son</w:t>
      </w:r>
      <w:r w:rsidRPr="00191E54">
        <w:rPr>
          <w:rFonts w:ascii="Palatino Linotype" w:hAnsi="Palatino Linotype" w:cs="Arial"/>
        </w:rPr>
        <w:t xml:space="preserve"> utilizados para almacenar diversos tipos datos de manera codificada, los cuales a través de lectores que pueden ser obtenidos por cualquier persona, pueden obtener datos personales.</w:t>
      </w:r>
    </w:p>
    <w:p w14:paraId="10DC299F" w14:textId="77777777" w:rsidR="00D4747E" w:rsidRPr="00191E54" w:rsidRDefault="00D4747E" w:rsidP="00D4747E">
      <w:pPr>
        <w:pStyle w:val="Prrafodelista"/>
        <w:spacing w:before="120" w:after="120" w:line="360" w:lineRule="auto"/>
        <w:ind w:left="0"/>
        <w:jc w:val="both"/>
        <w:rPr>
          <w:rFonts w:ascii="Palatino Linotype" w:hAnsi="Palatino Linotype" w:cs="Arial"/>
        </w:rPr>
      </w:pPr>
    </w:p>
    <w:p w14:paraId="69358350"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hAnsi="Palatino Linotype"/>
        </w:rPr>
        <w:t xml:space="preserve">De todo lo anteriormente expuesto se concluye que si la información, con la que se pueda responder a una solicitud de información, contiene datos personales se deberá de realizar su clasificación como información confidencial, atendiendo las </w:t>
      </w:r>
      <w:r w:rsidRPr="00191E54">
        <w:rPr>
          <w:rFonts w:ascii="Palatino Linotype" w:hAnsi="Palatino Linotype"/>
        </w:rPr>
        <w:lastRenderedPageBreak/>
        <w:t>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4FB8A00" w14:textId="77777777" w:rsidR="00D4747E" w:rsidRPr="00191E54" w:rsidRDefault="00D4747E" w:rsidP="00D4747E">
      <w:pPr>
        <w:pStyle w:val="Prrafodelista"/>
        <w:spacing w:before="120" w:after="120" w:line="360" w:lineRule="auto"/>
        <w:ind w:left="0"/>
        <w:jc w:val="both"/>
        <w:rPr>
          <w:rFonts w:ascii="Palatino Linotype" w:hAnsi="Palatino Linotype" w:cs="Arial"/>
        </w:rPr>
      </w:pPr>
    </w:p>
    <w:p w14:paraId="00E9F819"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60A88276" w14:textId="77777777" w:rsidR="00F37715" w:rsidRPr="00191E54" w:rsidRDefault="00F37715" w:rsidP="00F37715">
      <w:pPr>
        <w:pStyle w:val="Prrafodelista"/>
        <w:spacing w:before="120" w:after="120" w:line="360" w:lineRule="auto"/>
        <w:ind w:left="0"/>
        <w:jc w:val="both"/>
        <w:rPr>
          <w:rFonts w:ascii="Palatino Linotype" w:hAnsi="Palatino Linotype" w:cs="Arial"/>
        </w:rPr>
      </w:pPr>
    </w:p>
    <w:p w14:paraId="2ADF7F3F"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Calibri" w:hAnsi="Palatino Linotype" w:cs="Arial"/>
          <w:color w:val="000000" w:themeColor="text1"/>
          <w:lang w:val="es-ES" w:eastAsia="es-MX"/>
        </w:rPr>
        <w:t xml:space="preserve">Es de señalar, que por lo que hace a las versiones públicas, el </w:t>
      </w:r>
      <w:r w:rsidRPr="00191E54">
        <w:rPr>
          <w:rFonts w:ascii="Palatino Linotype" w:eastAsia="Calibri" w:hAnsi="Palatino Linotype" w:cs="Arial"/>
          <w:b/>
          <w:color w:val="000000" w:themeColor="text1"/>
          <w:lang w:val="es-ES" w:eastAsia="es-MX"/>
        </w:rPr>
        <w:t>SUJETO OBLIGADO</w:t>
      </w:r>
      <w:r w:rsidRPr="00191E54">
        <w:rPr>
          <w:rFonts w:ascii="Palatino Linotype" w:eastAsia="Calibri" w:hAnsi="Palatino Linotype" w:cs="Arial"/>
          <w:color w:val="000000" w:themeColor="text1"/>
          <w:lang w:val="es-ES" w:eastAsia="es-MX"/>
        </w:rPr>
        <w:t xml:space="preserve"> debe cumplir con las formalidades exigidas en la Ley, por lo que </w:t>
      </w:r>
      <w:r w:rsidRPr="00191E54">
        <w:rPr>
          <w:rFonts w:ascii="Palatino Linotype" w:eastAsia="Times New Roman" w:hAnsi="Palatino Linotype" w:cs="Arial"/>
          <w:color w:val="000000" w:themeColor="text1"/>
          <w:lang w:eastAsia="es-MX"/>
        </w:rPr>
        <w:t xml:space="preserve">para tal efecto emitirá el </w:t>
      </w:r>
      <w:r w:rsidRPr="00191E54">
        <w:rPr>
          <w:rFonts w:ascii="Palatino Linotype" w:eastAsia="Calibri" w:hAnsi="Palatino Linotype" w:cs="Arial"/>
          <w:color w:val="000000" w:themeColor="text1"/>
          <w:lang w:val="es-ES" w:eastAsia="es-MX"/>
        </w:rPr>
        <w:t>Acuerdo del Comité de Transparencia en términos de los artículos 49 fracción</w:t>
      </w:r>
      <w:r w:rsidRPr="00191E54">
        <w:rPr>
          <w:rFonts w:ascii="Palatino Linotype" w:eastAsia="Calibri" w:hAnsi="Palatino Linotype" w:cs="Arial"/>
          <w:bCs/>
          <w:color w:val="000000" w:themeColor="text1"/>
        </w:rPr>
        <w:t xml:space="preserve"> VIII,</w:t>
      </w:r>
      <w:r w:rsidRPr="00191E54">
        <w:rPr>
          <w:rFonts w:ascii="Palatino Linotype" w:eastAsia="Calibri" w:hAnsi="Palatino Linotype" w:cs="Arial"/>
          <w:color w:val="000000" w:themeColor="text1"/>
          <w:lang w:val="es-ES" w:eastAsia="es-MX"/>
        </w:rPr>
        <w:t xml:space="preserve"> 122</w:t>
      </w:r>
      <w:r w:rsidRPr="00191E54">
        <w:rPr>
          <w:rFonts w:ascii="Palatino Linotype" w:hAnsi="Palatino Linotype" w:cs="Times New Roman"/>
          <w:vertAlign w:val="superscript"/>
          <w:lang w:val="es-ES" w:eastAsia="es-MX"/>
        </w:rPr>
        <w:footnoteReference w:id="6"/>
      </w:r>
      <w:r w:rsidRPr="00191E54">
        <w:rPr>
          <w:rFonts w:ascii="Palatino Linotype" w:eastAsia="Calibri" w:hAnsi="Palatino Linotype" w:cs="Arial"/>
          <w:color w:val="000000" w:themeColor="text1"/>
          <w:lang w:val="es-ES" w:eastAsia="es-MX"/>
        </w:rPr>
        <w:t>, 135</w:t>
      </w:r>
      <w:r w:rsidRPr="00191E54">
        <w:rPr>
          <w:rFonts w:ascii="Palatino Linotype" w:hAnsi="Palatino Linotype" w:cs="Times New Roman"/>
          <w:vertAlign w:val="superscript"/>
          <w:lang w:val="es-ES" w:eastAsia="es-MX"/>
        </w:rPr>
        <w:footnoteReference w:id="7"/>
      </w:r>
      <w:r w:rsidRPr="00191E54">
        <w:rPr>
          <w:rFonts w:ascii="Palatino Linotype" w:eastAsia="Calibri" w:hAnsi="Palatino Linotype" w:cs="Arial"/>
          <w:color w:val="000000" w:themeColor="text1"/>
          <w:lang w:val="es-ES" w:eastAsia="es-MX"/>
        </w:rPr>
        <w:t xml:space="preserve"> y 149 de la Ley de Transparencia y Acceso a la </w:t>
      </w:r>
      <w:r w:rsidRPr="00191E54">
        <w:rPr>
          <w:rFonts w:ascii="Palatino Linotype" w:eastAsia="Calibri" w:hAnsi="Palatino Linotype" w:cs="Arial"/>
          <w:color w:val="000000" w:themeColor="text1"/>
          <w:lang w:val="es-ES" w:eastAsia="es-MX"/>
        </w:rPr>
        <w:lastRenderedPageBreak/>
        <w:t>Información Pública del Estado de México, con el cual sustentara la clasificación de datos y con ello la "versión pública" de los documentos materia de la solicitud.</w:t>
      </w:r>
    </w:p>
    <w:p w14:paraId="5B215526" w14:textId="77777777" w:rsidR="00D4747E" w:rsidRPr="00191E54" w:rsidRDefault="00D4747E" w:rsidP="00D4747E">
      <w:pPr>
        <w:pStyle w:val="Prrafodelista"/>
        <w:spacing w:before="120" w:after="120" w:line="360" w:lineRule="auto"/>
        <w:ind w:left="0"/>
        <w:jc w:val="both"/>
        <w:rPr>
          <w:rFonts w:ascii="Palatino Linotype" w:hAnsi="Palatino Linotype" w:cs="Arial"/>
        </w:rPr>
      </w:pPr>
    </w:p>
    <w:p w14:paraId="28CC802A"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91E54">
        <w:rPr>
          <w:rFonts w:ascii="Palatino Linotype" w:eastAsia="Calibri" w:hAnsi="Palatino Linotype" w:cs="Arial"/>
          <w:b/>
          <w:color w:val="000000" w:themeColor="text1"/>
          <w:lang w:val="es-ES" w:eastAsia="es-CO"/>
        </w:rPr>
        <w:t>SUJETO OBLIGADO</w:t>
      </w:r>
      <w:r w:rsidRPr="00191E54">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2C6016B" w14:textId="77777777" w:rsidR="00191E54" w:rsidRPr="00191E54" w:rsidRDefault="00191E54" w:rsidP="00191E54">
      <w:pPr>
        <w:pStyle w:val="Prrafodelista"/>
        <w:rPr>
          <w:rFonts w:ascii="Palatino Linotype" w:hAnsi="Palatino Linotype" w:cs="Arial"/>
        </w:rPr>
      </w:pPr>
    </w:p>
    <w:p w14:paraId="477FF425" w14:textId="77777777" w:rsidR="00191E54" w:rsidRPr="00191E54" w:rsidRDefault="00191E54" w:rsidP="00191E54">
      <w:pPr>
        <w:pStyle w:val="Prrafodelista"/>
        <w:spacing w:before="120" w:after="120" w:line="360" w:lineRule="auto"/>
        <w:ind w:left="0"/>
        <w:jc w:val="both"/>
        <w:rPr>
          <w:rFonts w:ascii="Palatino Linotype" w:hAnsi="Palatino Linotype" w:cs="Arial"/>
        </w:rPr>
      </w:pPr>
    </w:p>
    <w:p w14:paraId="485D95E3"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Times New Roman" w:hAnsi="Palatino Linotype" w:cs="Arial"/>
          <w:color w:val="000000" w:themeColor="text1"/>
          <w:lang w:eastAsia="es-MX"/>
        </w:rPr>
        <w:t xml:space="preserve">Siendo así que, </w:t>
      </w:r>
      <w:r w:rsidRPr="00191E54">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191E54">
        <w:rPr>
          <w:rFonts w:ascii="Palatino Linotype" w:hAnsi="Palatino Linotype"/>
          <w:b/>
          <w:color w:val="000000" w:themeColor="text1"/>
        </w:rPr>
        <w:t>SUJETO OBLIGADO</w:t>
      </w:r>
      <w:r w:rsidRPr="00191E54">
        <w:rPr>
          <w:rFonts w:ascii="Palatino Linotype" w:hAnsi="Palatino Linotype"/>
          <w:color w:val="000000" w:themeColor="text1"/>
        </w:rPr>
        <w:t xml:space="preserve">. Dicho acuerdo deberá de contener los </w:t>
      </w:r>
      <w:r w:rsidRPr="00191E54">
        <w:rPr>
          <w:rFonts w:ascii="Palatino Linotype" w:hAnsi="Palatino Linotype"/>
          <w:b/>
          <w:color w:val="000000" w:themeColor="text1"/>
        </w:rPr>
        <w:t>razonamientos lógicos</w:t>
      </w:r>
      <w:r w:rsidRPr="00191E54">
        <w:rPr>
          <w:rFonts w:ascii="Palatino Linotype" w:hAnsi="Palatino Linotype"/>
          <w:color w:val="000000" w:themeColor="text1"/>
        </w:rPr>
        <w:t xml:space="preserve"> mediante los cuales se </w:t>
      </w:r>
      <w:r w:rsidRPr="00191E54">
        <w:rPr>
          <w:rFonts w:ascii="Palatino Linotype" w:hAnsi="Palatino Linotype"/>
          <w:b/>
          <w:color w:val="000000" w:themeColor="text1"/>
        </w:rPr>
        <w:t xml:space="preserve">demuestre </w:t>
      </w:r>
      <w:r w:rsidRPr="00191E54">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030FAAB4"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Times New Roman" w:hAnsi="Palatino Linotype" w:cs="Arial"/>
          <w:color w:val="000000" w:themeColor="text1"/>
          <w:lang w:eastAsia="es-MX"/>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B1463EE" w14:textId="77777777" w:rsidR="00D4747E" w:rsidRPr="00191E54" w:rsidRDefault="00D4747E" w:rsidP="00D4747E">
      <w:pPr>
        <w:pStyle w:val="Prrafodelista"/>
        <w:spacing w:before="120" w:after="120" w:line="360" w:lineRule="auto"/>
        <w:ind w:left="0"/>
        <w:jc w:val="both"/>
        <w:rPr>
          <w:rFonts w:ascii="Palatino Linotype" w:hAnsi="Palatino Linotype" w:cs="Arial"/>
        </w:rPr>
      </w:pPr>
    </w:p>
    <w:p w14:paraId="284A5F35"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E8A9EF5" w14:textId="77777777" w:rsidR="00F37715" w:rsidRPr="00191E54" w:rsidRDefault="00F37715" w:rsidP="00F37715">
      <w:pPr>
        <w:pStyle w:val="Prrafodelista"/>
        <w:spacing w:before="120" w:after="120" w:line="360" w:lineRule="auto"/>
        <w:ind w:left="0"/>
        <w:jc w:val="both"/>
        <w:rPr>
          <w:rFonts w:ascii="Palatino Linotype" w:hAnsi="Palatino Linotype" w:cs="Arial"/>
        </w:rPr>
      </w:pPr>
    </w:p>
    <w:p w14:paraId="48333223" w14:textId="77777777" w:rsidR="00D4747E" w:rsidRPr="00191E54" w:rsidRDefault="00D4747E" w:rsidP="00D4747E">
      <w:pPr>
        <w:pStyle w:val="Prrafodelista"/>
        <w:numPr>
          <w:ilvl w:val="0"/>
          <w:numId w:val="1"/>
        </w:numPr>
        <w:spacing w:before="120" w:after="120" w:line="360" w:lineRule="auto"/>
        <w:ind w:left="0" w:firstLine="0"/>
        <w:jc w:val="both"/>
        <w:rPr>
          <w:rFonts w:ascii="Palatino Linotype" w:hAnsi="Palatino Linotype" w:cs="Arial"/>
        </w:rPr>
      </w:pPr>
      <w:r w:rsidRPr="00191E54">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26FA32F2" w14:textId="77777777" w:rsidR="00F37715" w:rsidRPr="00191E54" w:rsidRDefault="00F37715" w:rsidP="00F37715">
      <w:pPr>
        <w:pStyle w:val="Prrafodelista"/>
        <w:spacing w:before="240" w:after="240" w:line="360" w:lineRule="auto"/>
        <w:ind w:left="0" w:right="49"/>
        <w:jc w:val="both"/>
        <w:rPr>
          <w:rFonts w:ascii="Palatino Linotype" w:hAnsi="Palatino Linotype"/>
        </w:rPr>
      </w:pPr>
    </w:p>
    <w:p w14:paraId="25012683" w14:textId="12BBFA2D" w:rsidR="008B2260" w:rsidRPr="00191E54" w:rsidRDefault="008B2260" w:rsidP="008B2260">
      <w:pPr>
        <w:pStyle w:val="Prrafodelista"/>
        <w:numPr>
          <w:ilvl w:val="0"/>
          <w:numId w:val="1"/>
        </w:numPr>
        <w:spacing w:before="240" w:after="240" w:line="360" w:lineRule="auto"/>
        <w:ind w:left="0" w:right="49" w:firstLine="0"/>
        <w:jc w:val="both"/>
        <w:rPr>
          <w:rFonts w:ascii="Palatino Linotype" w:hAnsi="Palatino Linotype"/>
        </w:rPr>
      </w:pPr>
      <w:r w:rsidRPr="00191E54">
        <w:rPr>
          <w:rFonts w:ascii="Palatino Linotype" w:eastAsia="Times New Roman" w:hAnsi="Palatino Linotype" w:cs="Arial"/>
          <w:color w:val="222222"/>
          <w:lang w:eastAsia="es-MX"/>
        </w:rPr>
        <w:t xml:space="preserve">Por lo anteriormente expuesto y fundado, este </w:t>
      </w:r>
      <w:r w:rsidRPr="00191E54">
        <w:rPr>
          <w:rFonts w:ascii="Palatino Linotype" w:eastAsia="Times New Roman" w:hAnsi="Palatino Linotype" w:cs="Arial"/>
          <w:b/>
          <w:bCs/>
          <w:color w:val="222222"/>
          <w:lang w:eastAsia="es-MX"/>
        </w:rPr>
        <w:t>ÓRGANO GARANTE</w:t>
      </w:r>
      <w:r w:rsidRPr="00191E54">
        <w:rPr>
          <w:rFonts w:ascii="Palatino Linotype" w:eastAsia="Times New Roman" w:hAnsi="Palatino Linotype" w:cs="Arial"/>
          <w:color w:val="222222"/>
          <w:lang w:eastAsia="es-MX"/>
        </w:rPr>
        <w:t xml:space="preserve"> emite los siguientes:</w:t>
      </w:r>
    </w:p>
    <w:p w14:paraId="53908EFC" w14:textId="77777777" w:rsidR="000C1636" w:rsidRPr="00191E54" w:rsidRDefault="000C1636" w:rsidP="000C1636">
      <w:pPr>
        <w:pStyle w:val="Prrafodelista"/>
        <w:rPr>
          <w:rFonts w:ascii="Palatino Linotype" w:hAnsi="Palatino Linotype"/>
        </w:rPr>
      </w:pPr>
    </w:p>
    <w:p w14:paraId="7FF226E4" w14:textId="77777777" w:rsidR="00471724" w:rsidRPr="00191E54" w:rsidRDefault="00471724" w:rsidP="000C1636">
      <w:pPr>
        <w:spacing w:before="240" w:after="240" w:line="360" w:lineRule="auto"/>
        <w:ind w:right="49"/>
        <w:jc w:val="both"/>
        <w:rPr>
          <w:rFonts w:ascii="Palatino Linotype" w:hAnsi="Palatino Linotype"/>
        </w:rPr>
      </w:pPr>
    </w:p>
    <w:p w14:paraId="382F3413" w14:textId="77777777" w:rsidR="008B2260" w:rsidRPr="00191E54" w:rsidRDefault="008B2260" w:rsidP="008B2260">
      <w:pPr>
        <w:keepNext/>
        <w:keepLines/>
        <w:spacing w:line="360" w:lineRule="auto"/>
        <w:jc w:val="center"/>
        <w:outlineLvl w:val="0"/>
        <w:rPr>
          <w:rFonts w:ascii="Palatino Linotype" w:eastAsia="Times New Roman" w:hAnsi="Palatino Linotype" w:cstheme="majorBidi"/>
          <w:b/>
          <w:bCs/>
        </w:rPr>
      </w:pPr>
      <w:bookmarkStart w:id="37" w:name="_Toc472537944"/>
      <w:bookmarkStart w:id="38" w:name="_Toc467179951"/>
      <w:bookmarkStart w:id="39" w:name="_Toc465347584"/>
      <w:bookmarkStart w:id="40" w:name="_Toc447699324"/>
      <w:bookmarkStart w:id="41" w:name="_Toc445745148"/>
      <w:bookmarkStart w:id="42" w:name="_Toc482887022"/>
      <w:bookmarkStart w:id="43" w:name="_Toc487714569"/>
      <w:bookmarkStart w:id="44" w:name="_Toc491273988"/>
      <w:bookmarkStart w:id="45" w:name="_Toc522795750"/>
      <w:r w:rsidRPr="00191E54">
        <w:rPr>
          <w:rFonts w:ascii="Palatino Linotype" w:eastAsia="Times New Roman" w:hAnsi="Palatino Linotype" w:cstheme="majorBidi"/>
          <w:b/>
          <w:bCs/>
        </w:rPr>
        <w:lastRenderedPageBreak/>
        <w:t>R E S O L U T I V O S</w:t>
      </w:r>
      <w:bookmarkEnd w:id="37"/>
      <w:bookmarkEnd w:id="38"/>
      <w:bookmarkEnd w:id="39"/>
      <w:bookmarkEnd w:id="40"/>
      <w:bookmarkEnd w:id="41"/>
      <w:bookmarkEnd w:id="42"/>
      <w:bookmarkEnd w:id="43"/>
      <w:bookmarkEnd w:id="44"/>
      <w:bookmarkEnd w:id="45"/>
    </w:p>
    <w:p w14:paraId="6C04682F" w14:textId="1A68AAA3" w:rsidR="00F37715" w:rsidRPr="00191E54" w:rsidRDefault="00F37715" w:rsidP="00F37715">
      <w:pPr>
        <w:spacing w:line="360" w:lineRule="auto"/>
        <w:jc w:val="both"/>
        <w:rPr>
          <w:rFonts w:ascii="Palatino Linotype" w:hAnsi="Palatino Linotype"/>
        </w:rPr>
      </w:pPr>
      <w:bookmarkStart w:id="46" w:name="_Toc477277072"/>
      <w:bookmarkStart w:id="47" w:name="_Toc477279135"/>
      <w:bookmarkStart w:id="48" w:name="_Toc477279489"/>
      <w:bookmarkStart w:id="49" w:name="_Toc477283989"/>
      <w:bookmarkStart w:id="50" w:name="_Toc477284979"/>
      <w:bookmarkStart w:id="51" w:name="_Toc480361572"/>
      <w:bookmarkStart w:id="52" w:name="_Toc480483989"/>
      <w:bookmarkStart w:id="53" w:name="_Toc480484730"/>
      <w:bookmarkStart w:id="54" w:name="_Toc482099763"/>
      <w:bookmarkStart w:id="55" w:name="_Toc484512874"/>
      <w:bookmarkStart w:id="56" w:name="_Toc484513843"/>
      <w:bookmarkStart w:id="57" w:name="_Toc484603106"/>
      <w:bookmarkStart w:id="58" w:name="_Toc484710208"/>
      <w:bookmarkStart w:id="59" w:name="_Toc485060733"/>
      <w:bookmarkStart w:id="60" w:name="_Toc485061275"/>
      <w:bookmarkStart w:id="61" w:name="_Toc493852326"/>
      <w:bookmarkStart w:id="62" w:name="_Toc522795751"/>
      <w:r w:rsidRPr="00191E54">
        <w:rPr>
          <w:rStyle w:val="Ttulo2Car"/>
          <w:szCs w:val="24"/>
        </w:rPr>
        <w:t>PRIMERO.</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191E54">
        <w:rPr>
          <w:rStyle w:val="Ttulo2Car"/>
          <w:szCs w:val="24"/>
        </w:rPr>
        <w:t xml:space="preserve"> </w:t>
      </w:r>
      <w:r w:rsidRPr="00191E54">
        <w:rPr>
          <w:rFonts w:ascii="Palatino Linotype" w:hAnsi="Palatino Linotype"/>
          <w:lang w:val="es-ES"/>
        </w:rPr>
        <w:t xml:space="preserve">Resultan parcialmente fundadas las razones y motivos de inconformidad hechos valer </w:t>
      </w:r>
      <w:r w:rsidRPr="00191E54">
        <w:rPr>
          <w:rFonts w:ascii="Palatino Linotype" w:hAnsi="Palatino Linotype"/>
        </w:rPr>
        <w:t xml:space="preserve">en </w:t>
      </w:r>
      <w:r w:rsidR="00471724" w:rsidRPr="00191E54">
        <w:rPr>
          <w:rFonts w:ascii="Palatino Linotype" w:hAnsi="Palatino Linotype"/>
        </w:rPr>
        <w:t xml:space="preserve"> los recursos de revisión </w:t>
      </w:r>
      <w:r w:rsidR="00471724" w:rsidRPr="00191E54">
        <w:rPr>
          <w:rFonts w:ascii="Palatino Linotype" w:hAnsi="Palatino Linotype"/>
          <w:b/>
          <w:bCs/>
        </w:rPr>
        <w:t xml:space="preserve">02131/INFOEM/IP/RR/2018 y 02132/INFOEM/IP/RR/2018, </w:t>
      </w:r>
      <w:r w:rsidR="00471724" w:rsidRPr="00191E54">
        <w:rPr>
          <w:rFonts w:ascii="Palatino Linotype" w:hAnsi="Palatino Linotype"/>
          <w:bCs/>
        </w:rPr>
        <w:t>en</w:t>
      </w:r>
      <w:r w:rsidR="00471724" w:rsidRPr="00191E54">
        <w:rPr>
          <w:rFonts w:ascii="Palatino Linotype" w:hAnsi="Palatino Linotype"/>
          <w:b/>
          <w:bCs/>
        </w:rPr>
        <w:t xml:space="preserve"> </w:t>
      </w:r>
      <w:r w:rsidRPr="00191E54">
        <w:rPr>
          <w:rFonts w:ascii="Palatino Linotype" w:hAnsi="Palatino Linotype"/>
        </w:rPr>
        <w:t xml:space="preserve">términos del considerando </w:t>
      </w:r>
      <w:r w:rsidR="00A700BB" w:rsidRPr="00191E54">
        <w:rPr>
          <w:rFonts w:ascii="Palatino Linotype" w:hAnsi="Palatino Linotype"/>
          <w:b/>
        </w:rPr>
        <w:t>CUAR</w:t>
      </w:r>
      <w:r w:rsidRPr="00191E54">
        <w:rPr>
          <w:rFonts w:ascii="Palatino Linotype" w:hAnsi="Palatino Linotype"/>
          <w:b/>
        </w:rPr>
        <w:t>TO</w:t>
      </w:r>
      <w:r w:rsidRPr="00191E54">
        <w:rPr>
          <w:rFonts w:ascii="Palatino Linotype" w:hAnsi="Palatino Linotype"/>
        </w:rPr>
        <w:t xml:space="preserve"> de la presente resolución.</w:t>
      </w:r>
    </w:p>
    <w:p w14:paraId="7C8812F6" w14:textId="77777777" w:rsidR="00471724" w:rsidRPr="00191E54" w:rsidRDefault="00471724" w:rsidP="00471724">
      <w:pPr>
        <w:spacing w:line="360" w:lineRule="auto"/>
        <w:jc w:val="both"/>
        <w:rPr>
          <w:rFonts w:ascii="Palatino Linotype" w:hAnsi="Palatino Linotype"/>
        </w:rPr>
      </w:pPr>
    </w:p>
    <w:p w14:paraId="10DAD82A" w14:textId="6D60AA38" w:rsidR="00F37715" w:rsidRPr="00191E54" w:rsidRDefault="00F37715" w:rsidP="00471724">
      <w:pPr>
        <w:spacing w:line="360" w:lineRule="auto"/>
        <w:jc w:val="both"/>
        <w:rPr>
          <w:rFonts w:ascii="Palatino Linotype" w:eastAsia="Times New Roman" w:hAnsi="Palatino Linotype" w:cs="Arial"/>
          <w:b/>
          <w:bCs/>
          <w:color w:val="000000" w:themeColor="text1"/>
        </w:rPr>
      </w:pPr>
      <w:r w:rsidRPr="00191E54">
        <w:rPr>
          <w:rFonts w:ascii="Palatino Linotype" w:hAnsi="Palatino Linotype"/>
          <w:b/>
          <w:color w:val="000000" w:themeColor="text1"/>
        </w:rPr>
        <w:t>SEGUNDO.</w:t>
      </w:r>
      <w:r w:rsidRPr="00191E54">
        <w:rPr>
          <w:rStyle w:val="Ttulo2Car"/>
          <w:szCs w:val="24"/>
        </w:rPr>
        <w:t xml:space="preserve"> </w:t>
      </w:r>
      <w:r w:rsidRPr="00191E54">
        <w:rPr>
          <w:rStyle w:val="Ttulo2Car"/>
          <w:b w:val="0"/>
          <w:szCs w:val="24"/>
        </w:rPr>
        <w:t xml:space="preserve">Se </w:t>
      </w:r>
      <w:r w:rsidRPr="00191E54">
        <w:rPr>
          <w:rStyle w:val="Ttulo2Car"/>
          <w:szCs w:val="24"/>
        </w:rPr>
        <w:t>MODIFICAN</w:t>
      </w:r>
      <w:r w:rsidRPr="00191E54">
        <w:rPr>
          <w:rStyle w:val="Ttulo2Car"/>
          <w:b w:val="0"/>
          <w:szCs w:val="24"/>
        </w:rPr>
        <w:t xml:space="preserve"> las respuestas emitidas</w:t>
      </w:r>
      <w:r w:rsidRPr="00191E54">
        <w:rPr>
          <w:rFonts w:ascii="Palatino Linotype" w:eastAsia="Times New Roman" w:hAnsi="Palatino Linotype" w:cs="Arial"/>
          <w:color w:val="000000" w:themeColor="text1"/>
          <w:lang w:val="es-ES"/>
        </w:rPr>
        <w:t xml:space="preserve"> por </w:t>
      </w:r>
      <w:r w:rsidR="00126C54">
        <w:rPr>
          <w:rFonts w:ascii="Palatino Linotype" w:eastAsia="Times New Roman" w:hAnsi="Palatino Linotype" w:cs="Arial"/>
          <w:color w:val="000000" w:themeColor="text1"/>
          <w:lang w:val="es-ES"/>
        </w:rPr>
        <w:t>la</w:t>
      </w:r>
      <w:r w:rsidRPr="00191E54">
        <w:rPr>
          <w:rFonts w:ascii="Palatino Linotype" w:eastAsia="Times New Roman" w:hAnsi="Palatino Linotype" w:cs="Arial"/>
          <w:color w:val="000000" w:themeColor="text1"/>
          <w:lang w:val="es-ES"/>
        </w:rPr>
        <w:t xml:space="preserve"> </w:t>
      </w:r>
      <w:r w:rsidR="00471724" w:rsidRPr="00191E54">
        <w:rPr>
          <w:rFonts w:ascii="Palatino Linotype" w:eastAsia="Times New Roman" w:hAnsi="Palatino Linotype" w:cs="Arial"/>
          <w:b/>
          <w:bCs/>
          <w:color w:val="000000" w:themeColor="text1"/>
        </w:rPr>
        <w:t>Universidad Politécnica del Valle de Toluca</w:t>
      </w:r>
      <w:r w:rsidR="00471724" w:rsidRPr="00191E54">
        <w:rPr>
          <w:rFonts w:ascii="Palatino Linotype" w:eastAsia="Times New Roman" w:hAnsi="Palatino Linotype" w:cs="Arial"/>
          <w:b/>
          <w:color w:val="000000" w:themeColor="text1"/>
        </w:rPr>
        <w:t xml:space="preserve"> </w:t>
      </w:r>
      <w:r w:rsidRPr="00191E54">
        <w:rPr>
          <w:rFonts w:ascii="Palatino Linotype" w:eastAsia="Times New Roman" w:hAnsi="Palatino Linotype" w:cs="Arial"/>
          <w:color w:val="000000" w:themeColor="text1"/>
        </w:rPr>
        <w:t xml:space="preserve">y se </w:t>
      </w:r>
      <w:r w:rsidRPr="00191E54">
        <w:rPr>
          <w:rFonts w:ascii="Palatino Linotype" w:eastAsia="Times New Roman" w:hAnsi="Palatino Linotype" w:cs="Arial"/>
          <w:b/>
          <w:color w:val="000000" w:themeColor="text1"/>
        </w:rPr>
        <w:t>ORDENA</w:t>
      </w:r>
      <w:r w:rsidR="00471724" w:rsidRPr="00191E54">
        <w:rPr>
          <w:rFonts w:ascii="Palatino Linotype" w:eastAsia="Times New Roman" w:hAnsi="Palatino Linotype" w:cs="Arial"/>
          <w:color w:val="000000" w:themeColor="text1"/>
        </w:rPr>
        <w:t xml:space="preserve"> entregar</w:t>
      </w:r>
      <w:r w:rsidRPr="00191E54">
        <w:rPr>
          <w:rFonts w:ascii="Palatino Linotype" w:eastAsia="Times New Roman" w:hAnsi="Palatino Linotype" w:cs="Arial"/>
          <w:color w:val="000000" w:themeColor="text1"/>
          <w:lang w:val="es-ES"/>
        </w:rPr>
        <w:t>, vía Sistema de Acceso a la Información Mexiquense (</w:t>
      </w:r>
      <w:r w:rsidRPr="00191E54">
        <w:rPr>
          <w:rFonts w:ascii="Palatino Linotype" w:eastAsia="Times New Roman" w:hAnsi="Palatino Linotype" w:cs="Arial"/>
          <w:b/>
          <w:color w:val="000000" w:themeColor="text1"/>
          <w:lang w:val="es-ES"/>
        </w:rPr>
        <w:t>SAIMEX</w:t>
      </w:r>
      <w:r w:rsidRPr="00191E54">
        <w:rPr>
          <w:rFonts w:ascii="Palatino Linotype" w:eastAsia="Times New Roman" w:hAnsi="Palatino Linotype" w:cs="Arial"/>
          <w:color w:val="000000" w:themeColor="text1"/>
          <w:lang w:val="es-ES"/>
        </w:rPr>
        <w:t xml:space="preserve">), </w:t>
      </w:r>
      <w:r w:rsidR="006A7EEC" w:rsidRPr="00191E54">
        <w:rPr>
          <w:rFonts w:ascii="Palatino Linotype" w:eastAsia="Times New Roman" w:hAnsi="Palatino Linotype" w:cs="Arial"/>
          <w:color w:val="000000" w:themeColor="text1"/>
          <w:lang w:val="es-ES"/>
        </w:rPr>
        <w:t>de ser el caso en versión pública, la siguiente información</w:t>
      </w:r>
      <w:r w:rsidRPr="00191E54">
        <w:rPr>
          <w:rFonts w:ascii="Palatino Linotype" w:eastAsia="Times New Roman" w:hAnsi="Palatino Linotype" w:cs="Arial"/>
          <w:color w:val="000000" w:themeColor="text1"/>
          <w:lang w:val="es-ES"/>
        </w:rPr>
        <w:t>:</w:t>
      </w:r>
    </w:p>
    <w:p w14:paraId="2535D4EB" w14:textId="0A26AC22" w:rsidR="00BD0C6A" w:rsidRPr="00191E54" w:rsidRDefault="00A700BB" w:rsidP="00BD0C6A">
      <w:pPr>
        <w:pStyle w:val="Prrafodelista"/>
        <w:spacing w:before="100" w:beforeAutospacing="1" w:after="100" w:afterAutospacing="1" w:line="360" w:lineRule="auto"/>
        <w:ind w:left="567" w:right="567"/>
        <w:jc w:val="both"/>
        <w:rPr>
          <w:rFonts w:ascii="Palatino Linotype" w:eastAsia="Calibri" w:hAnsi="Palatino Linotype" w:cs="Arial"/>
          <w:b/>
          <w:lang w:val="es-ES"/>
        </w:rPr>
      </w:pPr>
      <w:r w:rsidRPr="00191E54">
        <w:rPr>
          <w:rFonts w:ascii="Palatino Linotype" w:hAnsi="Palatino Linotype"/>
          <w:b/>
        </w:rPr>
        <w:t>a) Los registros de adquisición de combustible para vehículos oficiales, del</w:t>
      </w:r>
      <w:r w:rsidR="005F5FFC" w:rsidRPr="00191E54">
        <w:rPr>
          <w:rFonts w:ascii="Palatino Linotype" w:hAnsi="Palatino Linotype"/>
          <w:b/>
        </w:rPr>
        <w:t xml:space="preserve"> quince (15) de mayo de dos mil diez </w:t>
      </w:r>
      <w:r w:rsidR="00AE4B3E" w:rsidRPr="00191E54">
        <w:rPr>
          <w:rFonts w:ascii="Palatino Linotype" w:hAnsi="Palatino Linotype"/>
          <w:b/>
        </w:rPr>
        <w:t>a</w:t>
      </w:r>
      <w:r w:rsidRPr="00191E54">
        <w:rPr>
          <w:rFonts w:ascii="Palatino Linotype" w:hAnsi="Palatino Linotype"/>
          <w:b/>
        </w:rPr>
        <w:t>l</w:t>
      </w:r>
      <w:r w:rsidR="00AE4B3E" w:rsidRPr="00191E54">
        <w:rPr>
          <w:rFonts w:ascii="Palatino Linotype" w:hAnsi="Palatino Linotype"/>
          <w:b/>
        </w:rPr>
        <w:t xml:space="preserve"> </w:t>
      </w:r>
      <w:r w:rsidRPr="00191E54">
        <w:rPr>
          <w:rFonts w:ascii="Palatino Linotype" w:eastAsia="Calibri" w:hAnsi="Palatino Linotype" w:cs="Arial"/>
          <w:b/>
          <w:lang w:val="es-ES"/>
        </w:rPr>
        <w:t xml:space="preserve">quince (15) de mayo </w:t>
      </w:r>
      <w:r w:rsidR="00471724" w:rsidRPr="00191E54">
        <w:rPr>
          <w:rFonts w:ascii="Palatino Linotype" w:eastAsia="Calibri" w:hAnsi="Palatino Linotype" w:cs="Arial"/>
          <w:b/>
          <w:lang w:val="es-ES"/>
        </w:rPr>
        <w:t>de dos mil dieciocho;</w:t>
      </w:r>
    </w:p>
    <w:p w14:paraId="5EC0CAED" w14:textId="6CFDCF4E" w:rsidR="00BD0C6A" w:rsidRPr="00191E54" w:rsidRDefault="00AE4B3E" w:rsidP="006A7EEC">
      <w:pPr>
        <w:pStyle w:val="Prrafodelista"/>
        <w:spacing w:before="100" w:beforeAutospacing="1" w:after="100" w:afterAutospacing="1" w:line="360" w:lineRule="auto"/>
        <w:ind w:left="567" w:right="567"/>
        <w:jc w:val="both"/>
        <w:rPr>
          <w:rFonts w:ascii="Palatino Linotype" w:eastAsia="Calibri" w:hAnsi="Palatino Linotype" w:cs="Arial"/>
          <w:b/>
          <w:lang w:val="es-ES"/>
        </w:rPr>
      </w:pPr>
      <w:r w:rsidRPr="00191E54">
        <w:rPr>
          <w:rFonts w:ascii="Palatino Linotype" w:hAnsi="Palatino Linotype"/>
          <w:b/>
        </w:rPr>
        <w:t xml:space="preserve">b) El documento donde consten los </w:t>
      </w:r>
      <w:r w:rsidR="00A700BB" w:rsidRPr="00191E54">
        <w:rPr>
          <w:rFonts w:ascii="Palatino Linotype" w:hAnsi="Palatino Linotype"/>
          <w:b/>
          <w:color w:val="000000"/>
        </w:rPr>
        <w:t xml:space="preserve">vehículos oficiales </w:t>
      </w:r>
      <w:r w:rsidRPr="00191E54">
        <w:rPr>
          <w:rFonts w:ascii="Palatino Linotype" w:hAnsi="Palatino Linotype"/>
          <w:b/>
          <w:color w:val="000000"/>
        </w:rPr>
        <w:t xml:space="preserve">asignados </w:t>
      </w:r>
      <w:r w:rsidR="00A700BB" w:rsidRPr="00191E54">
        <w:rPr>
          <w:rFonts w:ascii="Palatino Linotype" w:hAnsi="Palatino Linotype"/>
          <w:b/>
          <w:color w:val="000000"/>
        </w:rPr>
        <w:t>por comisión</w:t>
      </w:r>
      <w:r w:rsidRPr="00191E54">
        <w:rPr>
          <w:rFonts w:ascii="Palatino Linotype" w:hAnsi="Palatino Linotype"/>
          <w:b/>
          <w:color w:val="000000"/>
        </w:rPr>
        <w:t xml:space="preserve"> </w:t>
      </w:r>
      <w:r w:rsidR="00BD0C6A" w:rsidRPr="00191E54">
        <w:rPr>
          <w:rFonts w:ascii="Palatino Linotype" w:hAnsi="Palatino Linotype"/>
          <w:b/>
        </w:rPr>
        <w:t>al pe</w:t>
      </w:r>
      <w:r w:rsidR="00C0533E" w:rsidRPr="00191E54">
        <w:rPr>
          <w:rFonts w:ascii="Palatino Linotype" w:hAnsi="Palatino Linotype"/>
          <w:b/>
        </w:rPr>
        <w:t>rsonal administrativo y docente</w:t>
      </w:r>
      <w:r w:rsidR="00BD0C6A" w:rsidRPr="00191E54">
        <w:rPr>
          <w:rFonts w:ascii="Palatino Linotype" w:hAnsi="Palatino Linotype"/>
          <w:b/>
        </w:rPr>
        <w:t xml:space="preserve"> </w:t>
      </w:r>
      <w:r w:rsidR="005F5FFC" w:rsidRPr="00191E54">
        <w:rPr>
          <w:rFonts w:ascii="Palatino Linotype" w:hAnsi="Palatino Linotype"/>
          <w:b/>
        </w:rPr>
        <w:t xml:space="preserve">del quince (15) de mayo de dos mil diez </w:t>
      </w:r>
      <w:r w:rsidR="00BD0C6A" w:rsidRPr="00191E54">
        <w:rPr>
          <w:rFonts w:ascii="Palatino Linotype" w:hAnsi="Palatino Linotype"/>
          <w:b/>
        </w:rPr>
        <w:t xml:space="preserve">al </w:t>
      </w:r>
      <w:r w:rsidR="00BD0C6A" w:rsidRPr="00191E54">
        <w:rPr>
          <w:rFonts w:ascii="Palatino Linotype" w:eastAsia="Calibri" w:hAnsi="Palatino Linotype" w:cs="Arial"/>
          <w:b/>
          <w:lang w:val="es-ES"/>
        </w:rPr>
        <w:t>quince (15) de mayo de dos mil dieciocho.</w:t>
      </w:r>
      <w:r w:rsidR="006A7EEC" w:rsidRPr="00191E54">
        <w:rPr>
          <w:rFonts w:ascii="Palatino Linotype" w:eastAsia="Calibri" w:hAnsi="Palatino Linotype" w:cs="Arial"/>
          <w:b/>
          <w:lang w:val="es-ES"/>
        </w:rPr>
        <w:t xml:space="preserve"> </w:t>
      </w:r>
    </w:p>
    <w:p w14:paraId="08D00833" w14:textId="5A048578" w:rsidR="00F37715" w:rsidRPr="00191E54" w:rsidRDefault="00AE4B3E" w:rsidP="00BD0C6A">
      <w:pPr>
        <w:pStyle w:val="Prrafodelista"/>
        <w:spacing w:before="100" w:beforeAutospacing="1" w:after="100" w:afterAutospacing="1" w:line="360" w:lineRule="auto"/>
        <w:ind w:left="567" w:right="567"/>
        <w:jc w:val="both"/>
        <w:rPr>
          <w:rFonts w:ascii="Palatino Linotype" w:hAnsi="Palatino Linotype"/>
          <w:b/>
        </w:rPr>
      </w:pPr>
      <w:r w:rsidRPr="00191E54">
        <w:rPr>
          <w:rFonts w:ascii="Palatino Linotype" w:hAnsi="Palatino Linotype"/>
          <w:b/>
        </w:rPr>
        <w:t>c) El documento donde consten las especificaciones técnicas sobre el tipo y marca de los neumáticos y rines con los que cuentan actualmente los vehículos señalados en la respuesta del SUJETO OBLIGADO, de</w:t>
      </w:r>
      <w:r w:rsidR="00BD0C6A" w:rsidRPr="00191E54">
        <w:rPr>
          <w:rFonts w:ascii="Palatino Linotype" w:hAnsi="Palatino Linotype"/>
          <w:b/>
        </w:rPr>
        <w:t>sde la fecha de su adquisición.</w:t>
      </w:r>
    </w:p>
    <w:p w14:paraId="16713910" w14:textId="77777777" w:rsidR="00F37715" w:rsidRPr="00191E54" w:rsidRDefault="00F37715" w:rsidP="00F37715">
      <w:pPr>
        <w:spacing w:line="360" w:lineRule="auto"/>
        <w:jc w:val="both"/>
        <w:rPr>
          <w:rFonts w:ascii="Palatino Linotype" w:eastAsia="Calibri" w:hAnsi="Palatino Linotype" w:cs="Arial"/>
        </w:rPr>
      </w:pPr>
      <w:r w:rsidRPr="00191E54">
        <w:rPr>
          <w:rFonts w:ascii="Palatino Linotype" w:eastAsia="Calibri" w:hAnsi="Palatino Linotype" w:cs="Arial"/>
        </w:rPr>
        <w:t xml:space="preserve">Para lo cual se deberá emitir el Acuerdo del Comité de Transparencia en términos de los artículos 49 fracción VIII y 132 fracción III de la Ley de Transparencia y </w:t>
      </w:r>
      <w:r w:rsidRPr="00191E54">
        <w:rPr>
          <w:rFonts w:ascii="Palatino Linotype" w:eastAsia="Calibri" w:hAnsi="Palatino Linotype" w:cs="Arial"/>
        </w:rPr>
        <w:lastRenderedPageBreak/>
        <w:t>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7776EA7E" w14:textId="77777777" w:rsidR="00471724" w:rsidRPr="00191E54" w:rsidRDefault="00471724" w:rsidP="00471724">
      <w:pPr>
        <w:spacing w:line="360" w:lineRule="auto"/>
        <w:jc w:val="both"/>
        <w:rPr>
          <w:rFonts w:ascii="Palatino Linotype" w:eastAsia="Calibri" w:hAnsi="Palatino Linotype" w:cs="Arial"/>
          <w:lang w:val="es-MX"/>
        </w:rPr>
      </w:pPr>
    </w:p>
    <w:p w14:paraId="03571208" w14:textId="34248108" w:rsidR="00471724" w:rsidRPr="00191E54" w:rsidRDefault="00471724" w:rsidP="00471724">
      <w:pPr>
        <w:spacing w:line="360" w:lineRule="auto"/>
        <w:jc w:val="both"/>
        <w:rPr>
          <w:rFonts w:ascii="Palatino Linotype" w:eastAsia="Calibri" w:hAnsi="Palatino Linotype" w:cs="Arial"/>
          <w:lang w:val="es-ES"/>
        </w:rPr>
      </w:pPr>
      <w:r w:rsidRPr="00191E54">
        <w:rPr>
          <w:rFonts w:ascii="Palatino Linotype" w:eastAsia="Calibri" w:hAnsi="Palatino Linotype" w:cs="Arial"/>
          <w:lang w:val="es-MX"/>
        </w:rPr>
        <w:t xml:space="preserve">Para el caso de que la información señalada en el inciso b)  no se haya generado, poseído o administrado algún documento en donde consten </w:t>
      </w:r>
      <w:r w:rsidRPr="00191E54">
        <w:rPr>
          <w:rFonts w:ascii="Palatino Linotype" w:eastAsia="Calibri" w:hAnsi="Palatino Linotype" w:cs="Arial"/>
        </w:rPr>
        <w:t xml:space="preserve">los vehículos oficiales asignados por comisión, </w:t>
      </w:r>
      <w:r w:rsidRPr="00191E54">
        <w:rPr>
          <w:rFonts w:ascii="Palatino Linotype" w:eastAsia="Calibri" w:hAnsi="Palatino Linotype" w:cs="Arial"/>
          <w:lang w:val="es-MX"/>
        </w:rPr>
        <w:t>deberá de explicar las causas por las que no se cuente con la información requerida.</w:t>
      </w:r>
    </w:p>
    <w:p w14:paraId="10A6E897" w14:textId="77777777" w:rsidR="00F37715" w:rsidRPr="00191E54" w:rsidRDefault="00F37715" w:rsidP="00F37715">
      <w:pPr>
        <w:spacing w:line="360" w:lineRule="auto"/>
        <w:jc w:val="both"/>
        <w:rPr>
          <w:rFonts w:ascii="Palatino Linotype" w:eastAsia="Calibri" w:hAnsi="Palatino Linotype" w:cs="Arial"/>
          <w:bCs/>
        </w:rPr>
      </w:pPr>
    </w:p>
    <w:p w14:paraId="6E35B129" w14:textId="77777777" w:rsidR="00F37715" w:rsidRPr="00191E54" w:rsidRDefault="00F37715" w:rsidP="00F37715">
      <w:pPr>
        <w:tabs>
          <w:tab w:val="left" w:pos="8080"/>
        </w:tabs>
        <w:spacing w:line="360" w:lineRule="auto"/>
        <w:ind w:right="49"/>
        <w:jc w:val="both"/>
        <w:rPr>
          <w:rFonts w:ascii="Palatino Linotype" w:eastAsia="Palatino Linotype" w:hAnsi="Palatino Linotype" w:cs="Palatino Linotype"/>
          <w:b/>
        </w:rPr>
      </w:pPr>
      <w:r w:rsidRPr="00191E54">
        <w:rPr>
          <w:rFonts w:ascii="Palatino Linotype" w:eastAsia="Palatino Linotype" w:hAnsi="Palatino Linotype" w:cs="Palatino Linotype"/>
          <w:b/>
        </w:rPr>
        <w:t xml:space="preserve">TERCERO. Notifíquese </w:t>
      </w:r>
      <w:r w:rsidRPr="00191E54">
        <w:rPr>
          <w:rFonts w:ascii="Palatino Linotype" w:eastAsia="Palatino Linotype" w:hAnsi="Palatino Linotype" w:cs="Palatino Linotype"/>
        </w:rPr>
        <w:t xml:space="preserve">al Titular de la Unidad de Transparencia del </w:t>
      </w:r>
      <w:r w:rsidRPr="00191E54">
        <w:rPr>
          <w:rFonts w:ascii="Palatino Linotype" w:eastAsia="Palatino Linotype" w:hAnsi="Palatino Linotype" w:cs="Palatino Linotype"/>
          <w:b/>
        </w:rPr>
        <w:t>SUJETO OBLIGADO</w:t>
      </w:r>
      <w:r w:rsidRPr="00191E5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91E5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CDA569A" w14:textId="77777777" w:rsidR="00F37715" w:rsidRPr="00191E54" w:rsidRDefault="00F37715" w:rsidP="00F37715">
      <w:pPr>
        <w:shd w:val="clear" w:color="auto" w:fill="FFFFFF"/>
        <w:spacing w:line="360" w:lineRule="auto"/>
        <w:jc w:val="both"/>
        <w:rPr>
          <w:rFonts w:ascii="Palatino Linotype" w:eastAsia="Times New Roman" w:hAnsi="Palatino Linotype" w:cs="Arial"/>
          <w:b/>
        </w:rPr>
      </w:pPr>
    </w:p>
    <w:p w14:paraId="7F390A37" w14:textId="379C3F79" w:rsidR="00F37715" w:rsidRPr="00191E54" w:rsidRDefault="00F37715" w:rsidP="00F37715">
      <w:pPr>
        <w:shd w:val="clear" w:color="auto" w:fill="FFFFFF"/>
        <w:spacing w:line="360" w:lineRule="auto"/>
        <w:jc w:val="both"/>
        <w:rPr>
          <w:rFonts w:ascii="Palatino Linotype" w:eastAsia="MS Mincho" w:hAnsi="Palatino Linotype" w:cs="Times New Roman"/>
        </w:rPr>
      </w:pPr>
      <w:r w:rsidRPr="00191E54">
        <w:rPr>
          <w:rFonts w:ascii="Palatino Linotype" w:eastAsia="Times New Roman" w:hAnsi="Palatino Linotype" w:cs="Arial"/>
          <w:b/>
        </w:rPr>
        <w:t>CUARTO</w:t>
      </w:r>
      <w:r w:rsidRPr="00191E54">
        <w:rPr>
          <w:rFonts w:ascii="Palatino Linotype" w:eastAsia="Times New Roman" w:hAnsi="Palatino Linotype" w:cs="Arial"/>
        </w:rPr>
        <w:t xml:space="preserve">. </w:t>
      </w:r>
      <w:r w:rsidRPr="00191E54">
        <w:rPr>
          <w:rFonts w:ascii="Palatino Linotype" w:eastAsia="Times New Roman" w:hAnsi="Palatino Linotype" w:cs="Times New Roman"/>
          <w:bCs/>
          <w:color w:val="222222"/>
          <w:lang w:val="es-ES"/>
        </w:rPr>
        <w:t>Notifíquese a</w:t>
      </w:r>
      <w:r w:rsidRPr="00191E54">
        <w:rPr>
          <w:rFonts w:ascii="Palatino Linotype" w:hAnsi="Palatino Linotype"/>
          <w:b/>
        </w:rPr>
        <w:t xml:space="preserve"> </w:t>
      </w:r>
      <w:r w:rsidR="00D214AE" w:rsidRPr="00D214AE">
        <w:rPr>
          <w:rFonts w:ascii="Palatino Linotype" w:hAnsi="Palatino Linotype"/>
          <w:b/>
          <w:highlight w:val="black"/>
        </w:rPr>
        <w:t>---</w:t>
      </w:r>
      <w:r w:rsidR="00D214AE">
        <w:rPr>
          <w:rFonts w:ascii="Palatino Linotype" w:hAnsi="Palatino Linotype"/>
          <w:b/>
          <w:highlight w:val="black"/>
        </w:rPr>
        <w:t>----------------</w:t>
      </w:r>
      <w:r w:rsidR="00D214AE" w:rsidRPr="00D214AE">
        <w:rPr>
          <w:rFonts w:ascii="Palatino Linotype" w:hAnsi="Palatino Linotype"/>
          <w:b/>
          <w:highlight w:val="black"/>
        </w:rPr>
        <w:t>-----------------------------</w:t>
      </w:r>
      <w:r w:rsidRPr="00191E54">
        <w:rPr>
          <w:rFonts w:ascii="Palatino Linotype" w:eastAsia="Times New Roman" w:hAnsi="Palatino Linotype" w:cs="Arial"/>
          <w:b/>
          <w:bCs/>
          <w:color w:val="222222"/>
          <w:lang w:eastAsia="es-MX"/>
        </w:rPr>
        <w:t xml:space="preserve"> </w:t>
      </w:r>
      <w:r w:rsidRPr="00191E54">
        <w:rPr>
          <w:rFonts w:ascii="Palatino Linotype" w:hAnsi="Palatino Linotype"/>
        </w:rPr>
        <w:t>la presente resolución</w:t>
      </w:r>
      <w:r w:rsidR="009B73B6" w:rsidRPr="00191E54">
        <w:rPr>
          <w:rFonts w:ascii="Palatino Linotype" w:eastAsia="MS Mincho" w:hAnsi="Palatino Linotype" w:cs="Times New Roman"/>
          <w:b/>
        </w:rPr>
        <w:t xml:space="preserve"> </w:t>
      </w:r>
      <w:r w:rsidR="009B73B6" w:rsidRPr="00191E54">
        <w:rPr>
          <w:rFonts w:ascii="Palatino Linotype" w:eastAsia="MS Mincho" w:hAnsi="Palatino Linotype" w:cs="Times New Roman"/>
        </w:rPr>
        <w:t>y los informes justificados.</w:t>
      </w:r>
    </w:p>
    <w:p w14:paraId="4A49C9A1" w14:textId="77777777" w:rsidR="00F37715" w:rsidRPr="00191E54" w:rsidRDefault="00F37715" w:rsidP="00F37715">
      <w:pPr>
        <w:shd w:val="clear" w:color="auto" w:fill="FFFFFF"/>
        <w:spacing w:line="360" w:lineRule="auto"/>
        <w:jc w:val="both"/>
        <w:rPr>
          <w:rFonts w:ascii="Palatino Linotype" w:eastAsia="MS Mincho" w:hAnsi="Palatino Linotype" w:cs="Times New Roman"/>
          <w:b/>
        </w:rPr>
      </w:pPr>
      <w:bookmarkStart w:id="63" w:name="_GoBack"/>
      <w:bookmarkEnd w:id="63"/>
    </w:p>
    <w:p w14:paraId="0BC903D4" w14:textId="04BF3D38" w:rsidR="00F37715" w:rsidRPr="00191E54" w:rsidRDefault="00F37715" w:rsidP="00F37715">
      <w:pPr>
        <w:shd w:val="clear" w:color="auto" w:fill="FFFFFF"/>
        <w:spacing w:line="360" w:lineRule="auto"/>
        <w:jc w:val="both"/>
        <w:rPr>
          <w:rFonts w:ascii="Palatino Linotype" w:eastAsia="Times New Roman" w:hAnsi="Palatino Linotype" w:cs="Arial"/>
          <w:color w:val="222222"/>
          <w:lang w:val="es-ES" w:eastAsia="es-MX"/>
        </w:rPr>
      </w:pPr>
      <w:r w:rsidRPr="00191E54">
        <w:rPr>
          <w:rFonts w:ascii="Palatino Linotype" w:eastAsia="MS Mincho" w:hAnsi="Palatino Linotype" w:cs="Times New Roman"/>
          <w:b/>
        </w:rPr>
        <w:t>QUINTO.</w:t>
      </w:r>
      <w:r w:rsidRPr="00191E54">
        <w:rPr>
          <w:rFonts w:ascii="Palatino Linotype" w:eastAsia="Times New Roman" w:hAnsi="Palatino Linotype" w:cs="Arial"/>
          <w:color w:val="222222"/>
          <w:lang w:val="es-ES" w:eastAsia="es-MX"/>
        </w:rPr>
        <w:t xml:space="preserve"> Se hace del conocimiento de</w:t>
      </w:r>
      <w:r w:rsidRPr="00191E54">
        <w:rPr>
          <w:rFonts w:ascii="Palatino Linotype" w:eastAsia="Times New Roman" w:hAnsi="Palatino Linotype" w:cs="Arial"/>
          <w:b/>
          <w:bCs/>
          <w:color w:val="222222"/>
          <w:lang w:val="es-ES" w:eastAsia="es-MX"/>
        </w:rPr>
        <w:t xml:space="preserve"> </w:t>
      </w:r>
      <w:r w:rsidR="00D214AE" w:rsidRPr="00D214AE">
        <w:rPr>
          <w:rFonts w:ascii="Palatino Linotype" w:hAnsi="Palatino Linotype"/>
          <w:b/>
          <w:highlight w:val="black"/>
        </w:rPr>
        <w:t>-----------------------------------------</w:t>
      </w:r>
      <w:r w:rsidRPr="00191E54">
        <w:rPr>
          <w:rFonts w:ascii="Palatino Linotype" w:eastAsia="Times New Roman" w:hAnsi="Palatino Linotype" w:cs="Arial"/>
          <w:b/>
          <w:bCs/>
          <w:color w:val="222222"/>
          <w:lang w:eastAsia="es-MX"/>
        </w:rPr>
        <w:t xml:space="preserve"> </w:t>
      </w:r>
      <w:r w:rsidRPr="00191E54">
        <w:rPr>
          <w:rFonts w:ascii="Palatino Linotype" w:eastAsia="Times New Roman" w:hAnsi="Palatino Linotype" w:cs="Arial"/>
          <w:color w:val="222222"/>
          <w:lang w:val="es-MX" w:eastAsia="es-MX"/>
        </w:rPr>
        <w:t xml:space="preserve">que </w:t>
      </w:r>
      <w:r w:rsidRPr="00191E54">
        <w:rPr>
          <w:rFonts w:ascii="Palatino Linotype" w:eastAsia="Times New Roman" w:hAnsi="Palatino Linotype" w:cs="Arial"/>
          <w:color w:val="222222"/>
          <w:lang w:val="es-ES" w:eastAsia="es-MX"/>
        </w:rPr>
        <w:t xml:space="preserve">de conformidad con lo establecido en el artículo 196 de la Ley de Transparencia y Acceso a la Información Pública del Estado de México y Municipios, en caso de que </w:t>
      </w:r>
      <w:r w:rsidRPr="00191E54">
        <w:rPr>
          <w:rFonts w:ascii="Palatino Linotype" w:eastAsia="Times New Roman" w:hAnsi="Palatino Linotype" w:cs="Arial"/>
          <w:color w:val="222222"/>
          <w:lang w:val="es-ES" w:eastAsia="es-MX"/>
        </w:rPr>
        <w:lastRenderedPageBreak/>
        <w:t>considere que la resolución le cause algún perjuicio podrá impugnarla vía juicio de amparo en los términos de las leyes aplicables.</w:t>
      </w:r>
    </w:p>
    <w:p w14:paraId="4FDFE233" w14:textId="63B7BE30" w:rsidR="00191E54" w:rsidRPr="004E18CC" w:rsidRDefault="00191E54" w:rsidP="00191E54">
      <w:pPr>
        <w:shd w:val="clear" w:color="auto" w:fill="FFFFFF"/>
        <w:spacing w:before="240" w:after="360" w:line="360" w:lineRule="auto"/>
        <w:jc w:val="both"/>
        <w:rPr>
          <w:rFonts w:ascii="Palatino Linotype" w:hAnsi="Palatino Linotype"/>
        </w:rPr>
      </w:pPr>
      <w:r w:rsidRPr="0043130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rPr>
        <w:t xml:space="preserve"> EMITIENDO VOTO PARTICULAR</w:t>
      </w:r>
      <w:r w:rsidRPr="00431308">
        <w:rPr>
          <w:rFonts w:ascii="Palatino Linotype" w:hAnsi="Palatino Linotype"/>
        </w:rPr>
        <w:t>; JOSÉ GUADALUPE LUNA HERNÁNDEZ</w:t>
      </w:r>
      <w:r>
        <w:rPr>
          <w:rFonts w:ascii="Palatino Linotype" w:hAnsi="Palatino Linotype"/>
        </w:rPr>
        <w:t xml:space="preserve"> Y </w:t>
      </w:r>
      <w:r w:rsidRPr="00431308">
        <w:rPr>
          <w:rFonts w:ascii="Palatino Linotype" w:hAnsi="Palatino Linotype"/>
        </w:rPr>
        <w:t xml:space="preserve">JAVIER MARTÍNEZ CRUZ; EN LA </w:t>
      </w:r>
      <w:r>
        <w:rPr>
          <w:rFonts w:ascii="Palatino Linotype" w:hAnsi="Palatino Linotype"/>
        </w:rPr>
        <w:t>TRIGÉSIMA</w:t>
      </w:r>
      <w:r w:rsidRPr="00431308">
        <w:rPr>
          <w:rFonts w:ascii="Palatino Linotype" w:hAnsi="Palatino Linotype"/>
        </w:rPr>
        <w:t xml:space="preserve"> SESIÓN ORDINARIA CELEBRADA EL DÍA </w:t>
      </w:r>
      <w:r>
        <w:rPr>
          <w:rFonts w:ascii="Palatino Linotype" w:hAnsi="Palatino Linotype"/>
        </w:rPr>
        <w:t>VEINTIDÓS</w:t>
      </w:r>
      <w:r w:rsidRPr="00431308">
        <w:rPr>
          <w:rFonts w:ascii="Palatino Linotype" w:hAnsi="Palatino Linotype"/>
        </w:rPr>
        <w:t xml:space="preserve"> (</w:t>
      </w:r>
      <w:r>
        <w:rPr>
          <w:rFonts w:ascii="Palatino Linotype" w:hAnsi="Palatino Linotype"/>
        </w:rPr>
        <w:t>22</w:t>
      </w:r>
      <w:r w:rsidRPr="00431308">
        <w:rPr>
          <w:rFonts w:ascii="Palatino Linotype" w:hAnsi="Palatino Linotype"/>
        </w:rPr>
        <w:t xml:space="preserve">) DE </w:t>
      </w:r>
      <w:r>
        <w:rPr>
          <w:rFonts w:ascii="Palatino Linotype" w:hAnsi="Palatino Linotype"/>
        </w:rPr>
        <w:t>AGOSTO</w:t>
      </w:r>
      <w:r w:rsidRPr="00431308">
        <w:rPr>
          <w:rFonts w:ascii="Palatino Linotype" w:hAnsi="Palatino Linotype"/>
        </w:rPr>
        <w:t xml:space="preserve"> DE DOS MIL DIECIOCHO, ANTE EL SECRETARIO TÉCNICO DEL PLENO ALEXIS TAPIA RAMÍREZ</w:t>
      </w:r>
      <w:r>
        <w:rPr>
          <w:rFonts w:ascii="Palatino Linotype" w:hAnsi="Palatino Linotype"/>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191E54" w:rsidRPr="00431308" w14:paraId="1149CD83" w14:textId="77777777" w:rsidTr="00A043C4">
        <w:trPr>
          <w:trHeight w:val="1807"/>
        </w:trPr>
        <w:tc>
          <w:tcPr>
            <w:tcW w:w="8789" w:type="dxa"/>
            <w:gridSpan w:val="2"/>
            <w:vAlign w:val="center"/>
          </w:tcPr>
          <w:p w14:paraId="19B9057D" w14:textId="77777777" w:rsidR="00191E54" w:rsidRDefault="00191E54" w:rsidP="00191E54">
            <w:pPr>
              <w:rPr>
                <w:rFonts w:ascii="Palatino Linotype" w:hAnsi="Palatino Linotype"/>
                <w:sz w:val="23"/>
                <w:szCs w:val="23"/>
              </w:rPr>
            </w:pPr>
          </w:p>
          <w:p w14:paraId="6A144B93" w14:textId="77777777" w:rsidR="00191E54" w:rsidRPr="00431308" w:rsidRDefault="00191E54" w:rsidP="00A043C4">
            <w:pPr>
              <w:jc w:val="center"/>
              <w:rPr>
                <w:rFonts w:ascii="Palatino Linotype" w:hAnsi="Palatino Linotype"/>
                <w:sz w:val="23"/>
                <w:szCs w:val="23"/>
              </w:rPr>
            </w:pPr>
          </w:p>
          <w:p w14:paraId="27A424F7" w14:textId="77777777" w:rsidR="00191E54" w:rsidRPr="00431308" w:rsidRDefault="00191E54" w:rsidP="00A043C4">
            <w:pPr>
              <w:jc w:val="center"/>
              <w:rPr>
                <w:rFonts w:ascii="Palatino Linotype" w:hAnsi="Palatino Linotype"/>
                <w:b/>
                <w:sz w:val="23"/>
                <w:szCs w:val="23"/>
              </w:rPr>
            </w:pPr>
            <w:r w:rsidRPr="00431308">
              <w:rPr>
                <w:rFonts w:ascii="Palatino Linotype" w:hAnsi="Palatino Linotype"/>
                <w:b/>
                <w:sz w:val="23"/>
                <w:szCs w:val="23"/>
              </w:rPr>
              <w:t>Zulema Martínez Sánchez</w:t>
            </w:r>
          </w:p>
          <w:p w14:paraId="5F2AD40C"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Comisionada Presidenta</w:t>
            </w:r>
          </w:p>
          <w:p w14:paraId="0915B2AB"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(Rúbrica)</w:t>
            </w:r>
          </w:p>
          <w:p w14:paraId="20740996" w14:textId="77777777" w:rsidR="00191E54" w:rsidRPr="00431308" w:rsidRDefault="00191E54" w:rsidP="00A043C4">
            <w:pPr>
              <w:jc w:val="center"/>
              <w:rPr>
                <w:rFonts w:ascii="Palatino Linotype" w:hAnsi="Palatino Linotype"/>
                <w:sz w:val="23"/>
                <w:szCs w:val="23"/>
              </w:rPr>
            </w:pPr>
          </w:p>
          <w:p w14:paraId="1EA09390" w14:textId="77777777" w:rsidR="00191E54" w:rsidRPr="00431308" w:rsidRDefault="00191E54" w:rsidP="00A043C4">
            <w:pPr>
              <w:jc w:val="center"/>
              <w:rPr>
                <w:rFonts w:ascii="Palatino Linotype" w:hAnsi="Palatino Linotype"/>
                <w:sz w:val="23"/>
                <w:szCs w:val="23"/>
              </w:rPr>
            </w:pPr>
          </w:p>
        </w:tc>
      </w:tr>
      <w:tr w:rsidR="00191E54" w:rsidRPr="00431308" w14:paraId="08CD42C1" w14:textId="77777777" w:rsidTr="00A043C4">
        <w:trPr>
          <w:trHeight w:val="2156"/>
        </w:trPr>
        <w:tc>
          <w:tcPr>
            <w:tcW w:w="4394" w:type="dxa"/>
            <w:vAlign w:val="center"/>
          </w:tcPr>
          <w:p w14:paraId="0DE1E8AF" w14:textId="77777777" w:rsidR="00191E54" w:rsidRDefault="00191E54" w:rsidP="00A043C4">
            <w:pPr>
              <w:rPr>
                <w:rFonts w:ascii="Palatino Linotype" w:hAnsi="Palatino Linotype"/>
                <w:b/>
                <w:sz w:val="23"/>
                <w:szCs w:val="23"/>
              </w:rPr>
            </w:pPr>
          </w:p>
          <w:p w14:paraId="1872DDA8" w14:textId="77777777" w:rsidR="004F29D8" w:rsidRDefault="004F29D8" w:rsidP="00A043C4">
            <w:pPr>
              <w:rPr>
                <w:rFonts w:ascii="Palatino Linotype" w:hAnsi="Palatino Linotype"/>
                <w:b/>
                <w:sz w:val="23"/>
                <w:szCs w:val="23"/>
              </w:rPr>
            </w:pPr>
          </w:p>
          <w:p w14:paraId="7C82DA36" w14:textId="77777777" w:rsidR="004F29D8" w:rsidRPr="00431308" w:rsidRDefault="004F29D8" w:rsidP="00A043C4">
            <w:pPr>
              <w:rPr>
                <w:rFonts w:ascii="Palatino Linotype" w:hAnsi="Palatino Linotype"/>
                <w:b/>
                <w:sz w:val="23"/>
                <w:szCs w:val="23"/>
              </w:rPr>
            </w:pPr>
          </w:p>
          <w:p w14:paraId="2EA834E7" w14:textId="77777777" w:rsidR="00191E54" w:rsidRPr="00431308" w:rsidRDefault="00191E54" w:rsidP="00A043C4">
            <w:pPr>
              <w:jc w:val="center"/>
              <w:rPr>
                <w:rFonts w:ascii="Palatino Linotype" w:hAnsi="Palatino Linotype"/>
                <w:b/>
                <w:sz w:val="23"/>
                <w:szCs w:val="23"/>
              </w:rPr>
            </w:pPr>
            <w:r w:rsidRPr="00431308">
              <w:rPr>
                <w:rFonts w:ascii="Palatino Linotype" w:hAnsi="Palatino Linotype"/>
                <w:b/>
                <w:sz w:val="23"/>
                <w:szCs w:val="23"/>
              </w:rPr>
              <w:t xml:space="preserve">Eva </w:t>
            </w:r>
            <w:proofErr w:type="spellStart"/>
            <w:r w:rsidRPr="00431308">
              <w:rPr>
                <w:rFonts w:ascii="Palatino Linotype" w:hAnsi="Palatino Linotype"/>
                <w:b/>
                <w:sz w:val="23"/>
                <w:szCs w:val="23"/>
              </w:rPr>
              <w:t>Abaid</w:t>
            </w:r>
            <w:proofErr w:type="spellEnd"/>
            <w:r w:rsidRPr="00431308">
              <w:rPr>
                <w:rFonts w:ascii="Palatino Linotype" w:hAnsi="Palatino Linotype"/>
                <w:b/>
                <w:sz w:val="23"/>
                <w:szCs w:val="23"/>
              </w:rPr>
              <w:t xml:space="preserve"> </w:t>
            </w:r>
            <w:proofErr w:type="spellStart"/>
            <w:r w:rsidRPr="00431308">
              <w:rPr>
                <w:rFonts w:ascii="Palatino Linotype" w:hAnsi="Palatino Linotype"/>
                <w:b/>
                <w:sz w:val="23"/>
                <w:szCs w:val="23"/>
              </w:rPr>
              <w:t>Yapur</w:t>
            </w:r>
            <w:proofErr w:type="spellEnd"/>
          </w:p>
          <w:p w14:paraId="060245A8"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Comisionada</w:t>
            </w:r>
          </w:p>
          <w:p w14:paraId="2036F94D"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(Rúbrica)</w:t>
            </w:r>
          </w:p>
        </w:tc>
        <w:tc>
          <w:tcPr>
            <w:tcW w:w="4395" w:type="dxa"/>
            <w:vAlign w:val="center"/>
          </w:tcPr>
          <w:p w14:paraId="6114184D" w14:textId="77777777" w:rsidR="00191E54" w:rsidRPr="00431308" w:rsidRDefault="00191E54" w:rsidP="00A043C4">
            <w:pPr>
              <w:rPr>
                <w:rFonts w:ascii="Palatino Linotype" w:hAnsi="Palatino Linotype" w:cs="Arial"/>
                <w:b/>
                <w:sz w:val="23"/>
                <w:szCs w:val="23"/>
              </w:rPr>
            </w:pPr>
          </w:p>
          <w:p w14:paraId="5AF52613" w14:textId="77777777" w:rsidR="00191E54" w:rsidRDefault="00191E54" w:rsidP="00A043C4">
            <w:pPr>
              <w:rPr>
                <w:rFonts w:ascii="Palatino Linotype" w:hAnsi="Palatino Linotype" w:cs="Arial"/>
                <w:b/>
                <w:sz w:val="23"/>
                <w:szCs w:val="23"/>
              </w:rPr>
            </w:pPr>
            <w:r w:rsidRPr="00431308">
              <w:rPr>
                <w:rFonts w:ascii="Palatino Linotype" w:hAnsi="Palatino Linotype" w:cs="Arial"/>
                <w:b/>
                <w:sz w:val="23"/>
                <w:szCs w:val="23"/>
              </w:rPr>
              <w:t xml:space="preserve"> </w:t>
            </w:r>
          </w:p>
          <w:p w14:paraId="42FA53EF" w14:textId="77777777" w:rsidR="004F29D8" w:rsidRDefault="004F29D8" w:rsidP="00A043C4">
            <w:pPr>
              <w:rPr>
                <w:rFonts w:ascii="Palatino Linotype" w:hAnsi="Palatino Linotype" w:cs="Arial"/>
                <w:b/>
                <w:sz w:val="23"/>
                <w:szCs w:val="23"/>
              </w:rPr>
            </w:pPr>
          </w:p>
          <w:p w14:paraId="09AE23BE" w14:textId="77777777" w:rsidR="004F29D8" w:rsidRPr="00431308" w:rsidRDefault="004F29D8" w:rsidP="00A043C4">
            <w:pPr>
              <w:rPr>
                <w:rFonts w:ascii="Palatino Linotype" w:hAnsi="Palatino Linotype" w:cs="Arial"/>
                <w:b/>
                <w:sz w:val="23"/>
                <w:szCs w:val="23"/>
              </w:rPr>
            </w:pPr>
          </w:p>
          <w:p w14:paraId="09C29A85" w14:textId="77777777" w:rsidR="00191E54" w:rsidRPr="00431308" w:rsidRDefault="00191E54" w:rsidP="00A043C4">
            <w:pPr>
              <w:jc w:val="center"/>
              <w:rPr>
                <w:rFonts w:ascii="Palatino Linotype" w:hAnsi="Palatino Linotype"/>
                <w:b/>
                <w:sz w:val="23"/>
                <w:szCs w:val="23"/>
              </w:rPr>
            </w:pPr>
            <w:r w:rsidRPr="00431308">
              <w:rPr>
                <w:rFonts w:ascii="Palatino Linotype" w:hAnsi="Palatino Linotype" w:cs="Arial"/>
                <w:b/>
                <w:sz w:val="23"/>
                <w:szCs w:val="23"/>
              </w:rPr>
              <w:t>José Guadalupe Luna Hernández</w:t>
            </w:r>
          </w:p>
          <w:p w14:paraId="09AE9E36"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 xml:space="preserve"> Comisionado</w:t>
            </w:r>
          </w:p>
          <w:p w14:paraId="0AF83272"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(Rúbrica)</w:t>
            </w:r>
          </w:p>
          <w:p w14:paraId="6EB3F50F" w14:textId="77777777" w:rsidR="00191E54" w:rsidRPr="00431308" w:rsidRDefault="00191E54" w:rsidP="00A043C4">
            <w:pPr>
              <w:jc w:val="center"/>
              <w:rPr>
                <w:rFonts w:ascii="Palatino Linotype" w:hAnsi="Palatino Linotype"/>
                <w:sz w:val="23"/>
                <w:szCs w:val="23"/>
              </w:rPr>
            </w:pPr>
          </w:p>
        </w:tc>
      </w:tr>
      <w:tr w:rsidR="00191E54" w:rsidRPr="00431308" w14:paraId="7ED2DCFA" w14:textId="77777777" w:rsidTr="00A043C4">
        <w:trPr>
          <w:trHeight w:val="1953"/>
        </w:trPr>
        <w:tc>
          <w:tcPr>
            <w:tcW w:w="8789" w:type="dxa"/>
            <w:gridSpan w:val="2"/>
            <w:vAlign w:val="center"/>
          </w:tcPr>
          <w:p w14:paraId="458694CB" w14:textId="77777777" w:rsidR="00191E54" w:rsidRPr="00431308" w:rsidRDefault="00191E54" w:rsidP="00A043C4">
            <w:pPr>
              <w:jc w:val="center"/>
              <w:rPr>
                <w:rFonts w:ascii="Palatino Linotype" w:hAnsi="Palatino Linotype" w:cs="Arial"/>
                <w:b/>
                <w:sz w:val="23"/>
                <w:szCs w:val="23"/>
              </w:rPr>
            </w:pPr>
          </w:p>
          <w:p w14:paraId="57070FCE" w14:textId="77777777" w:rsidR="00191E54" w:rsidRPr="00431308" w:rsidRDefault="00191E54" w:rsidP="00A043C4">
            <w:pPr>
              <w:jc w:val="center"/>
              <w:rPr>
                <w:rFonts w:ascii="Palatino Linotype" w:hAnsi="Palatino Linotype" w:cs="Arial"/>
                <w:b/>
                <w:sz w:val="23"/>
                <w:szCs w:val="23"/>
              </w:rPr>
            </w:pPr>
          </w:p>
          <w:p w14:paraId="322D2693" w14:textId="77777777" w:rsidR="00191E54" w:rsidRPr="00431308" w:rsidRDefault="00191E54" w:rsidP="00A043C4">
            <w:pPr>
              <w:rPr>
                <w:rFonts w:ascii="Palatino Linotype" w:hAnsi="Palatino Linotype" w:cs="Arial"/>
                <w:b/>
                <w:sz w:val="23"/>
                <w:szCs w:val="23"/>
              </w:rPr>
            </w:pPr>
          </w:p>
          <w:p w14:paraId="092D9C5D" w14:textId="77777777" w:rsidR="00191E54" w:rsidRDefault="00191E54" w:rsidP="00A043C4">
            <w:pPr>
              <w:rPr>
                <w:rFonts w:ascii="Palatino Linotype" w:hAnsi="Palatino Linotype" w:cs="Arial"/>
                <w:b/>
                <w:sz w:val="23"/>
                <w:szCs w:val="23"/>
              </w:rPr>
            </w:pPr>
          </w:p>
          <w:p w14:paraId="7CAB035B" w14:textId="77777777" w:rsidR="00191E54" w:rsidRPr="00431308" w:rsidRDefault="00191E54" w:rsidP="00A043C4">
            <w:pPr>
              <w:rPr>
                <w:rFonts w:ascii="Palatino Linotype" w:hAnsi="Palatino Linotype" w:cs="Arial"/>
                <w:b/>
                <w:sz w:val="23"/>
                <w:szCs w:val="23"/>
              </w:rPr>
            </w:pPr>
          </w:p>
          <w:p w14:paraId="35D44FC9" w14:textId="77777777" w:rsidR="00191E54" w:rsidRPr="00431308" w:rsidRDefault="00191E54" w:rsidP="00A043C4">
            <w:pPr>
              <w:jc w:val="center"/>
              <w:rPr>
                <w:rFonts w:ascii="Palatino Linotype" w:hAnsi="Palatino Linotype" w:cs="Arial"/>
                <w:b/>
                <w:sz w:val="23"/>
                <w:szCs w:val="23"/>
              </w:rPr>
            </w:pPr>
            <w:r w:rsidRPr="00431308">
              <w:rPr>
                <w:rFonts w:ascii="Palatino Linotype" w:hAnsi="Palatino Linotype" w:cs="Arial"/>
                <w:b/>
                <w:sz w:val="23"/>
                <w:szCs w:val="23"/>
              </w:rPr>
              <w:t>Javier Martínez Cruz</w:t>
            </w:r>
          </w:p>
          <w:p w14:paraId="2D05AE1C" w14:textId="77777777" w:rsidR="00191E54" w:rsidRPr="00431308" w:rsidRDefault="00191E54" w:rsidP="00A043C4">
            <w:pPr>
              <w:jc w:val="center"/>
              <w:rPr>
                <w:rFonts w:ascii="Palatino Linotype" w:hAnsi="Palatino Linotype" w:cs="Arial"/>
                <w:sz w:val="23"/>
                <w:szCs w:val="23"/>
              </w:rPr>
            </w:pPr>
            <w:r w:rsidRPr="00431308">
              <w:rPr>
                <w:rFonts w:ascii="Palatino Linotype" w:hAnsi="Palatino Linotype" w:cs="Arial"/>
                <w:sz w:val="23"/>
                <w:szCs w:val="23"/>
              </w:rPr>
              <w:t>Comisionado</w:t>
            </w:r>
          </w:p>
          <w:p w14:paraId="4DF524B7"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(Rúbrica)</w:t>
            </w:r>
          </w:p>
          <w:p w14:paraId="508E5154" w14:textId="77777777" w:rsidR="00191E54" w:rsidRPr="00431308" w:rsidRDefault="00191E54" w:rsidP="00A043C4">
            <w:pPr>
              <w:rPr>
                <w:rFonts w:ascii="Palatino Linotype" w:hAnsi="Palatino Linotype" w:cs="Arial"/>
                <w:sz w:val="23"/>
                <w:szCs w:val="23"/>
              </w:rPr>
            </w:pPr>
          </w:p>
        </w:tc>
      </w:tr>
      <w:tr w:rsidR="00191E54" w:rsidRPr="00431308" w14:paraId="2B84E0D0" w14:textId="77777777" w:rsidTr="00A043C4">
        <w:trPr>
          <w:trHeight w:val="1544"/>
        </w:trPr>
        <w:tc>
          <w:tcPr>
            <w:tcW w:w="8789" w:type="dxa"/>
            <w:gridSpan w:val="2"/>
            <w:vAlign w:val="center"/>
          </w:tcPr>
          <w:p w14:paraId="7A745E60" w14:textId="77777777" w:rsidR="00191E54" w:rsidRPr="00431308" w:rsidRDefault="00191E54" w:rsidP="00A043C4">
            <w:pPr>
              <w:jc w:val="center"/>
              <w:rPr>
                <w:rFonts w:ascii="Palatino Linotype" w:hAnsi="Palatino Linotype" w:cs="Arial"/>
                <w:b/>
                <w:sz w:val="23"/>
                <w:szCs w:val="23"/>
              </w:rPr>
            </w:pPr>
          </w:p>
          <w:p w14:paraId="5D5576F1" w14:textId="77777777" w:rsidR="00191E54" w:rsidRPr="00431308" w:rsidRDefault="00191E54" w:rsidP="00A043C4">
            <w:pPr>
              <w:jc w:val="center"/>
              <w:rPr>
                <w:rFonts w:ascii="Palatino Linotype" w:hAnsi="Palatino Linotype" w:cs="Arial"/>
                <w:b/>
                <w:sz w:val="23"/>
                <w:szCs w:val="23"/>
              </w:rPr>
            </w:pPr>
          </w:p>
          <w:p w14:paraId="0F098E76" w14:textId="77777777" w:rsidR="00191E54" w:rsidRDefault="00191E54" w:rsidP="00A043C4">
            <w:pPr>
              <w:rPr>
                <w:rFonts w:ascii="Palatino Linotype" w:hAnsi="Palatino Linotype" w:cs="Arial"/>
                <w:b/>
                <w:sz w:val="23"/>
                <w:szCs w:val="23"/>
              </w:rPr>
            </w:pPr>
          </w:p>
          <w:p w14:paraId="789DDBDA" w14:textId="77777777" w:rsidR="004F29D8" w:rsidRPr="00431308" w:rsidRDefault="004F29D8" w:rsidP="00A043C4">
            <w:pPr>
              <w:rPr>
                <w:rFonts w:ascii="Palatino Linotype" w:hAnsi="Palatino Linotype" w:cs="Arial"/>
                <w:b/>
                <w:sz w:val="23"/>
                <w:szCs w:val="23"/>
              </w:rPr>
            </w:pPr>
          </w:p>
          <w:p w14:paraId="2F8FB7E9" w14:textId="77777777" w:rsidR="00191E54" w:rsidRPr="00431308" w:rsidRDefault="00191E54" w:rsidP="00A043C4">
            <w:pPr>
              <w:rPr>
                <w:rFonts w:ascii="Palatino Linotype" w:hAnsi="Palatino Linotype" w:cs="Arial"/>
                <w:b/>
                <w:sz w:val="23"/>
                <w:szCs w:val="23"/>
              </w:rPr>
            </w:pPr>
          </w:p>
          <w:p w14:paraId="378F21D0" w14:textId="77777777" w:rsidR="00191E54" w:rsidRPr="00431308" w:rsidRDefault="00191E54" w:rsidP="00A043C4">
            <w:pPr>
              <w:jc w:val="center"/>
              <w:rPr>
                <w:rFonts w:ascii="Palatino Linotype" w:hAnsi="Palatino Linotype"/>
                <w:b/>
                <w:sz w:val="23"/>
                <w:szCs w:val="23"/>
              </w:rPr>
            </w:pPr>
            <w:r w:rsidRPr="00431308">
              <w:rPr>
                <w:rFonts w:ascii="Palatino Linotype" w:hAnsi="Palatino Linotype" w:cs="Arial"/>
                <w:b/>
                <w:sz w:val="23"/>
                <w:szCs w:val="23"/>
              </w:rPr>
              <w:t>Alexis Tapia Ramírez</w:t>
            </w:r>
          </w:p>
          <w:p w14:paraId="0910FCEF" w14:textId="77777777" w:rsidR="00191E54" w:rsidRPr="00431308" w:rsidRDefault="00191E54" w:rsidP="00A043C4">
            <w:pPr>
              <w:jc w:val="center"/>
              <w:rPr>
                <w:rFonts w:ascii="Palatino Linotype" w:hAnsi="Palatino Linotype"/>
                <w:sz w:val="23"/>
                <w:szCs w:val="23"/>
              </w:rPr>
            </w:pPr>
            <w:r w:rsidRPr="00431308">
              <w:rPr>
                <w:rFonts w:ascii="Palatino Linotype" w:hAnsi="Palatino Linotype"/>
                <w:sz w:val="23"/>
                <w:szCs w:val="23"/>
              </w:rPr>
              <w:t>Secretario Técnico del Pleno</w:t>
            </w:r>
          </w:p>
          <w:p w14:paraId="72F14A5E" w14:textId="77777777" w:rsidR="00191E54" w:rsidRDefault="00191E54" w:rsidP="004F29D8">
            <w:pPr>
              <w:jc w:val="center"/>
              <w:rPr>
                <w:rFonts w:ascii="Palatino Linotype" w:hAnsi="Palatino Linotype"/>
                <w:sz w:val="23"/>
                <w:szCs w:val="23"/>
              </w:rPr>
            </w:pPr>
            <w:r w:rsidRPr="00431308">
              <w:rPr>
                <w:rFonts w:ascii="Palatino Linotype" w:hAnsi="Palatino Linotype"/>
                <w:sz w:val="23"/>
                <w:szCs w:val="23"/>
              </w:rPr>
              <w:t>(Rúbrica)</w:t>
            </w:r>
          </w:p>
          <w:p w14:paraId="5EBA48BA" w14:textId="18A0FC07" w:rsidR="004F29D8" w:rsidRPr="00431308" w:rsidRDefault="004F29D8" w:rsidP="004F29D8">
            <w:pPr>
              <w:jc w:val="center"/>
              <w:rPr>
                <w:rFonts w:ascii="Palatino Linotype" w:hAnsi="Palatino Linotype"/>
                <w:sz w:val="23"/>
                <w:szCs w:val="23"/>
              </w:rPr>
            </w:pPr>
          </w:p>
        </w:tc>
      </w:tr>
    </w:tbl>
    <w:p w14:paraId="23B14BDA" w14:textId="2A9E16D2" w:rsidR="00191E54" w:rsidRPr="00431308" w:rsidRDefault="00191E54" w:rsidP="00191E54">
      <w:pPr>
        <w:jc w:val="both"/>
        <w:rPr>
          <w:rFonts w:ascii="Palatino Linotype" w:eastAsia="MS Mincho" w:hAnsi="Palatino Linotype" w:cs="Times New Roman"/>
        </w:rPr>
      </w:pPr>
      <w:r w:rsidRPr="00431308">
        <w:rPr>
          <w:rFonts w:ascii="Palatino Linotype" w:eastAsia="Times New Roman" w:hAnsi="Palatino Linotype" w:cs="Arial"/>
          <w:color w:val="000000" w:themeColor="text1"/>
        </w:rPr>
        <w:t xml:space="preserve">Esta hoja corresponde a la resolución de </w:t>
      </w:r>
      <w:r>
        <w:rPr>
          <w:rFonts w:ascii="Palatino Linotype" w:eastAsia="Times New Roman" w:hAnsi="Palatino Linotype" w:cs="Arial"/>
          <w:color w:val="000000" w:themeColor="text1"/>
        </w:rPr>
        <w:t>veintidós</w:t>
      </w:r>
      <w:r w:rsidRPr="00431308">
        <w:rPr>
          <w:rFonts w:ascii="Palatino Linotype" w:eastAsia="Times New Roman" w:hAnsi="Palatino Linotype" w:cs="Arial"/>
          <w:color w:val="000000" w:themeColor="text1"/>
        </w:rPr>
        <w:t xml:space="preserve"> de </w:t>
      </w:r>
      <w:r>
        <w:rPr>
          <w:rFonts w:ascii="Palatino Linotype" w:eastAsia="Times New Roman" w:hAnsi="Palatino Linotype" w:cs="Arial"/>
          <w:color w:val="000000" w:themeColor="text1"/>
        </w:rPr>
        <w:t>agosto</w:t>
      </w:r>
      <w:r w:rsidRPr="00431308">
        <w:rPr>
          <w:rFonts w:ascii="Palatino Linotype" w:eastAsia="Times New Roman" w:hAnsi="Palatino Linotype" w:cs="Arial"/>
          <w:color w:val="000000" w:themeColor="text1"/>
        </w:rPr>
        <w:t xml:space="preserve"> de dos mil dieciocho, emitida en el recurso de revisión </w:t>
      </w:r>
      <w:r>
        <w:rPr>
          <w:rFonts w:ascii="Palatino Linotype" w:hAnsi="Palatino Linotype" w:cs="Arial"/>
          <w:b/>
          <w:bCs/>
        </w:rPr>
        <w:t>02131</w:t>
      </w:r>
      <w:r w:rsidRPr="00431308">
        <w:rPr>
          <w:rFonts w:ascii="Palatino Linotype" w:hAnsi="Palatino Linotype" w:cs="Arial"/>
          <w:b/>
          <w:bCs/>
        </w:rPr>
        <w:t>/INFOEM/IP/RR/2018</w:t>
      </w:r>
      <w:r w:rsidRPr="00431308">
        <w:rPr>
          <w:rFonts w:ascii="Palatino Linotype" w:eastAsia="Times New Roman" w:hAnsi="Palatino Linotype" w:cs="Arial"/>
          <w:color w:val="000000" w:themeColor="text1"/>
        </w:rPr>
        <w:t xml:space="preserve"> </w:t>
      </w:r>
      <w:r w:rsidRPr="00431308">
        <w:rPr>
          <w:rFonts w:ascii="Palatino Linotype" w:eastAsia="Times New Roman" w:hAnsi="Palatino Linotype" w:cs="Arial"/>
          <w:b/>
          <w:color w:val="000000" w:themeColor="text1"/>
        </w:rPr>
        <w:t>y acumulado</w:t>
      </w:r>
      <w:r w:rsidR="00CE622B">
        <w:rPr>
          <w:rFonts w:ascii="Palatino Linotype" w:eastAsia="Times New Roman" w:hAnsi="Palatino Linotype" w:cs="Arial"/>
          <w:b/>
          <w:color w:val="000000" w:themeColor="text1"/>
        </w:rPr>
        <w:t>.</w:t>
      </w:r>
    </w:p>
    <w:bookmarkEnd w:id="0"/>
    <w:bookmarkEnd w:id="1"/>
    <w:p w14:paraId="453EC319" w14:textId="15819F61" w:rsidR="00174F0B" w:rsidRPr="004F29D8" w:rsidRDefault="00174F0B" w:rsidP="004F29D8">
      <w:pPr>
        <w:tabs>
          <w:tab w:val="left" w:pos="6090"/>
        </w:tabs>
        <w:rPr>
          <w:rFonts w:ascii="Palatino Linotype" w:hAnsi="Palatino Linotype" w:cs="Arial"/>
          <w:sz w:val="22"/>
          <w:szCs w:val="22"/>
          <w:lang w:val="es-MX"/>
        </w:rPr>
      </w:pPr>
    </w:p>
    <w:sectPr w:rsidR="00174F0B" w:rsidRPr="004F29D8" w:rsidSect="00F801DD">
      <w:headerReference w:type="default" r:id="rId21"/>
      <w:footerReference w:type="default" r:id="rId22"/>
      <w:headerReference w:type="first" r:id="rId23"/>
      <w:footerReference w:type="first" r:id="rId2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EA343" w14:textId="77777777" w:rsidR="000542B2" w:rsidRDefault="000542B2" w:rsidP="00587366">
      <w:r>
        <w:separator/>
      </w:r>
    </w:p>
    <w:p w14:paraId="0C69F8DD" w14:textId="77777777" w:rsidR="000542B2" w:rsidRDefault="000542B2"/>
  </w:endnote>
  <w:endnote w:type="continuationSeparator" w:id="0">
    <w:p w14:paraId="4E8D6811" w14:textId="77777777" w:rsidR="000542B2" w:rsidRDefault="000542B2" w:rsidP="00587366">
      <w:r>
        <w:continuationSeparator/>
      </w:r>
    </w:p>
    <w:p w14:paraId="21DE36A2" w14:textId="77777777" w:rsidR="000542B2" w:rsidRDefault="000542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AE4B3E" w:rsidRDefault="00AE4B3E" w:rsidP="00191E54">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214AE">
              <w:rPr>
                <w:rFonts w:ascii="Palatino Linotype" w:hAnsi="Palatino Linotype"/>
                <w:b/>
                <w:bCs/>
                <w:noProof/>
                <w:sz w:val="22"/>
                <w:szCs w:val="20"/>
              </w:rPr>
              <w:t>40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214AE">
              <w:rPr>
                <w:rFonts w:ascii="Palatino Linotype" w:hAnsi="Palatino Linotype"/>
                <w:b/>
                <w:bCs/>
                <w:noProof/>
                <w:sz w:val="22"/>
                <w:szCs w:val="20"/>
              </w:rPr>
              <w:t>42</w:t>
            </w:r>
            <w:r w:rsidRPr="00883450">
              <w:rPr>
                <w:rFonts w:ascii="Palatino Linotype" w:hAnsi="Palatino Linotype"/>
                <w:b/>
                <w:bCs/>
                <w:sz w:val="22"/>
                <w:szCs w:val="20"/>
              </w:rPr>
              <w:fldChar w:fldCharType="end"/>
            </w:r>
          </w:p>
          <w:p w14:paraId="187818B4" w14:textId="42E0FFCB" w:rsidR="00AE4B3E" w:rsidRDefault="00D214AE" w:rsidP="00985DA6">
            <w:pPr>
              <w:pStyle w:val="Piedepgina"/>
              <w:rPr>
                <w:rFonts w:ascii="Palatino Linotype" w:hAnsi="Palatino Linotype"/>
                <w:sz w:val="28"/>
              </w:rPr>
            </w:pPr>
          </w:p>
        </w:sdtContent>
      </w:sdt>
    </w:sdtContent>
  </w:sdt>
  <w:p w14:paraId="1AED78E8" w14:textId="77777777" w:rsidR="00AE4B3E" w:rsidRDefault="00AE4B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E4B3E" w:rsidRPr="00883450" w:rsidRDefault="00AE4B3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214AE" w:rsidRPr="00D214A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214AE" w:rsidRPr="00D214AE">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77777777" w:rsidR="00AE4B3E" w:rsidRPr="00883450" w:rsidRDefault="00AE4B3E">
    <w:pPr>
      <w:pStyle w:val="Piedepgina"/>
      <w:rPr>
        <w:rFonts w:ascii="Palatino Linotype" w:hAnsi="Palatino Linotype"/>
        <w:sz w:val="22"/>
        <w:szCs w:val="22"/>
      </w:rPr>
    </w:pPr>
  </w:p>
  <w:p w14:paraId="2E09EA83" w14:textId="77777777" w:rsidR="00AE4B3E" w:rsidRDefault="00AE4B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A054D" w14:textId="77777777" w:rsidR="000542B2" w:rsidRDefault="000542B2" w:rsidP="00587366">
      <w:r>
        <w:separator/>
      </w:r>
    </w:p>
    <w:p w14:paraId="78FA4B23" w14:textId="77777777" w:rsidR="000542B2" w:rsidRDefault="000542B2"/>
  </w:footnote>
  <w:footnote w:type="continuationSeparator" w:id="0">
    <w:p w14:paraId="606FB78C" w14:textId="77777777" w:rsidR="000542B2" w:rsidRDefault="000542B2" w:rsidP="00587366">
      <w:r>
        <w:continuationSeparator/>
      </w:r>
    </w:p>
    <w:p w14:paraId="38E169D9" w14:textId="77777777" w:rsidR="000542B2" w:rsidRDefault="000542B2"/>
  </w:footnote>
  <w:footnote w:id="1">
    <w:p w14:paraId="105B0628" w14:textId="77777777" w:rsidR="00AE4B3E" w:rsidRDefault="00AE4B3E" w:rsidP="0005312D">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8C8CD8E" w14:textId="77777777" w:rsidR="00AE4B3E" w:rsidRPr="002A3B48" w:rsidRDefault="00AE4B3E" w:rsidP="00D4747E">
      <w:pPr>
        <w:pStyle w:val="Textonotapie"/>
        <w:jc w:val="both"/>
        <w:rPr>
          <w:rFonts w:asciiTheme="majorHAnsi" w:hAnsiTheme="majorHAnsi"/>
          <w:lang w:val="es-ES"/>
        </w:rPr>
      </w:pPr>
      <w:r>
        <w:rPr>
          <w:rStyle w:val="Refdenotaalpie"/>
        </w:rPr>
        <w:footnoteRef/>
      </w:r>
      <w:r>
        <w:t xml:space="preserve"> </w:t>
      </w:r>
      <w:r w:rsidRPr="002A3B48">
        <w:rPr>
          <w:rFonts w:asciiTheme="majorHAnsi" w:hAnsiTheme="majorHAnsi"/>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A829615" w14:textId="77777777" w:rsidR="00AE4B3E" w:rsidRPr="002A3B48" w:rsidRDefault="00AE4B3E" w:rsidP="00D4747E">
      <w:pPr>
        <w:pStyle w:val="Textonotapie"/>
        <w:jc w:val="both"/>
        <w:rPr>
          <w:rFonts w:asciiTheme="majorHAnsi" w:hAnsiTheme="majorHAnsi"/>
          <w:lang w:val="es-ES"/>
        </w:rPr>
      </w:pPr>
      <w:r w:rsidRPr="002A3B48">
        <w:rPr>
          <w:rFonts w:asciiTheme="majorHAnsi" w:hAnsiTheme="majorHAnsi"/>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EC460C5" w14:textId="77777777" w:rsidR="00AE4B3E" w:rsidRPr="002A3B48" w:rsidRDefault="00AE4B3E" w:rsidP="00D4747E">
      <w:pPr>
        <w:pStyle w:val="Textonotapie"/>
        <w:jc w:val="both"/>
        <w:rPr>
          <w:rFonts w:asciiTheme="majorHAnsi" w:hAnsiTheme="majorHAnsi"/>
          <w:lang w:val="es-ES"/>
        </w:rPr>
      </w:pPr>
      <w:r w:rsidRPr="002A3B48">
        <w:rPr>
          <w:rFonts w:asciiTheme="majorHAnsi" w:hAnsiTheme="majorHAnsi"/>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2A3B48">
        <w:rPr>
          <w:rFonts w:asciiTheme="majorHAnsi" w:hAnsiTheme="majorHAnsi"/>
          <w:lang w:val="es-ES"/>
        </w:rPr>
        <w:t>Pp</w:t>
      </w:r>
      <w:proofErr w:type="spellEnd"/>
      <w:r w:rsidRPr="002A3B48">
        <w:rPr>
          <w:rFonts w:asciiTheme="majorHAnsi" w:hAnsiTheme="majorHAnsi"/>
          <w:lang w:val="es-ES"/>
        </w:rPr>
        <w:t xml:space="preserve"> 1-19. </w:t>
      </w:r>
    </w:p>
  </w:footnote>
  <w:footnote w:id="3">
    <w:p w14:paraId="7EC147CB" w14:textId="77777777" w:rsidR="00AE4B3E" w:rsidRPr="007F43A5" w:rsidRDefault="00AE4B3E" w:rsidP="00D4747E">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4">
    <w:p w14:paraId="57EC3C0B" w14:textId="77777777" w:rsidR="00AE4B3E" w:rsidRPr="0037004E" w:rsidRDefault="00AE4B3E" w:rsidP="00D4747E">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CC8513C" w14:textId="77777777" w:rsidR="00AE4B3E" w:rsidRDefault="00AE4B3E" w:rsidP="00D4747E">
      <w:pPr>
        <w:pStyle w:val="Textonotapie"/>
      </w:pPr>
    </w:p>
  </w:footnote>
  <w:footnote w:id="5">
    <w:p w14:paraId="4BE1191A" w14:textId="77777777" w:rsidR="00AE4B3E" w:rsidRDefault="00AE4B3E" w:rsidP="00D4747E">
      <w:pPr>
        <w:pStyle w:val="Textonotapie"/>
        <w:jc w:val="both"/>
      </w:pPr>
      <w:r>
        <w:rPr>
          <w:rStyle w:val="Refdenotaalpie"/>
        </w:rPr>
        <w:footnoteRef/>
      </w:r>
      <w:r>
        <w:t xml:space="preserve"> Artículo 3. Para los efectos de la presente Ley se entenderá por:</w:t>
      </w:r>
    </w:p>
    <w:p w14:paraId="158CDE07" w14:textId="77777777" w:rsidR="00AE4B3E" w:rsidRDefault="00AE4B3E" w:rsidP="00D4747E">
      <w:pPr>
        <w:pStyle w:val="Textonotapie"/>
        <w:jc w:val="both"/>
      </w:pPr>
      <w:r>
        <w:t xml:space="preserve"> (…)</w:t>
      </w:r>
    </w:p>
    <w:p w14:paraId="582E7561" w14:textId="77777777" w:rsidR="00AE4B3E" w:rsidRDefault="00AE4B3E" w:rsidP="00D4747E">
      <w:pPr>
        <w:pStyle w:val="Textonotapie"/>
        <w:jc w:val="both"/>
      </w:pPr>
      <w:r>
        <w:t>IX. Datos personales: La información concerniente a una persona, identificada o identificable según lo dispuesto por la Ley de Protección de Datos Personales del Estado de México;</w:t>
      </w:r>
    </w:p>
  </w:footnote>
  <w:footnote w:id="6">
    <w:p w14:paraId="0959E4FB" w14:textId="77777777" w:rsidR="00AE4B3E" w:rsidRPr="002A3B48" w:rsidRDefault="00AE4B3E" w:rsidP="00D4747E">
      <w:pPr>
        <w:autoSpaceDE w:val="0"/>
        <w:autoSpaceDN w:val="0"/>
        <w:adjustRightInd w:val="0"/>
        <w:jc w:val="both"/>
        <w:rPr>
          <w:rFonts w:asciiTheme="majorHAnsi" w:hAnsiTheme="majorHAnsi" w:cs="Arial"/>
          <w:sz w:val="20"/>
          <w:szCs w:val="20"/>
        </w:rPr>
      </w:pPr>
      <w:r>
        <w:rPr>
          <w:rStyle w:val="Refdenotaalpie"/>
        </w:rPr>
        <w:footnoteRef/>
      </w:r>
      <w:r>
        <w:t xml:space="preserve"> </w:t>
      </w:r>
      <w:r w:rsidRPr="002A3B48">
        <w:rPr>
          <w:rFonts w:asciiTheme="majorHAnsi" w:hAnsiTheme="majorHAnsi" w:cs="Arial"/>
          <w:b/>
          <w:bCs/>
          <w:sz w:val="20"/>
          <w:szCs w:val="20"/>
        </w:rPr>
        <w:t xml:space="preserve">Artículo 122. </w:t>
      </w:r>
      <w:r w:rsidRPr="002A3B48">
        <w:rPr>
          <w:rFonts w:asciiTheme="majorHAnsi" w:hAnsiTheme="majorHAnsi" w:cs="Arial"/>
          <w:sz w:val="20"/>
          <w:szCs w:val="20"/>
        </w:rPr>
        <w:t xml:space="preserve">La clasificación es el proceso mediante el cual el sujeto obligado determina que la información en su poder </w:t>
      </w:r>
      <w:proofErr w:type="spellStart"/>
      <w:r w:rsidRPr="002A3B48">
        <w:rPr>
          <w:rFonts w:asciiTheme="majorHAnsi" w:hAnsiTheme="majorHAnsi" w:cs="Arial"/>
          <w:sz w:val="20"/>
          <w:szCs w:val="20"/>
        </w:rPr>
        <w:t>actualiza</w:t>
      </w:r>
      <w:proofErr w:type="spellEnd"/>
      <w:r w:rsidRPr="002A3B48">
        <w:rPr>
          <w:rFonts w:asciiTheme="majorHAnsi" w:hAnsiTheme="majorHAnsi" w:cs="Arial"/>
          <w:sz w:val="20"/>
          <w:szCs w:val="20"/>
        </w:rPr>
        <w:t xml:space="preserve"> alguno de los supuestos de reserva o confidencialidad, de conformidad con lo dispuesto en el presente título.</w:t>
      </w:r>
    </w:p>
    <w:p w14:paraId="58B22362" w14:textId="77777777" w:rsidR="00AE4B3E" w:rsidRPr="002A3B48" w:rsidRDefault="00AE4B3E" w:rsidP="00D4747E">
      <w:pPr>
        <w:autoSpaceDE w:val="0"/>
        <w:autoSpaceDN w:val="0"/>
        <w:adjustRightInd w:val="0"/>
        <w:jc w:val="both"/>
        <w:rPr>
          <w:rFonts w:asciiTheme="majorHAnsi" w:hAnsiTheme="majorHAnsi" w:cs="Arial"/>
          <w:sz w:val="20"/>
          <w:szCs w:val="20"/>
        </w:rPr>
      </w:pPr>
      <w:r w:rsidRPr="002A3B4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45045B44" w14:textId="77777777" w:rsidR="00AE4B3E" w:rsidRPr="002A3B48" w:rsidRDefault="00AE4B3E" w:rsidP="00D4747E">
      <w:pPr>
        <w:autoSpaceDE w:val="0"/>
        <w:autoSpaceDN w:val="0"/>
        <w:adjustRightInd w:val="0"/>
        <w:jc w:val="both"/>
        <w:rPr>
          <w:rFonts w:asciiTheme="majorHAnsi" w:hAnsiTheme="majorHAnsi" w:cs="Arial"/>
          <w:sz w:val="20"/>
          <w:szCs w:val="20"/>
        </w:rPr>
      </w:pPr>
      <w:r w:rsidRPr="002A3B4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532E126C" w14:textId="77777777" w:rsidR="00AE4B3E" w:rsidRPr="002A3B48" w:rsidRDefault="00AE4B3E" w:rsidP="00D4747E">
      <w:pPr>
        <w:autoSpaceDE w:val="0"/>
        <w:autoSpaceDN w:val="0"/>
        <w:adjustRightInd w:val="0"/>
        <w:jc w:val="both"/>
        <w:rPr>
          <w:rFonts w:asciiTheme="majorHAnsi" w:hAnsiTheme="majorHAnsi"/>
          <w:sz w:val="20"/>
          <w:szCs w:val="20"/>
        </w:rPr>
      </w:pPr>
    </w:p>
  </w:footnote>
  <w:footnote w:id="7">
    <w:p w14:paraId="2985A775" w14:textId="77777777" w:rsidR="00AE4B3E" w:rsidRPr="002A3B48" w:rsidRDefault="00AE4B3E" w:rsidP="00D4747E">
      <w:pPr>
        <w:autoSpaceDE w:val="0"/>
        <w:autoSpaceDN w:val="0"/>
        <w:adjustRightInd w:val="0"/>
        <w:jc w:val="both"/>
        <w:rPr>
          <w:rFonts w:asciiTheme="majorHAnsi" w:hAnsiTheme="majorHAnsi" w:cs="Arial"/>
          <w:sz w:val="20"/>
          <w:szCs w:val="20"/>
        </w:rPr>
      </w:pPr>
      <w:r w:rsidRPr="002A3B48">
        <w:rPr>
          <w:rStyle w:val="Refdenotaalpie"/>
          <w:rFonts w:asciiTheme="majorHAnsi" w:hAnsiTheme="majorHAnsi"/>
          <w:sz w:val="20"/>
          <w:szCs w:val="20"/>
        </w:rPr>
        <w:footnoteRef/>
      </w:r>
      <w:r w:rsidRPr="002A3B48">
        <w:rPr>
          <w:rFonts w:asciiTheme="majorHAnsi" w:hAnsiTheme="majorHAnsi"/>
          <w:sz w:val="20"/>
          <w:szCs w:val="20"/>
        </w:rPr>
        <w:t xml:space="preserve"> </w:t>
      </w:r>
      <w:r w:rsidRPr="002A3B48">
        <w:rPr>
          <w:rFonts w:asciiTheme="majorHAnsi" w:hAnsiTheme="majorHAnsi" w:cs="Arial"/>
          <w:b/>
          <w:sz w:val="20"/>
          <w:szCs w:val="20"/>
        </w:rPr>
        <w:t>Artículo 135.</w:t>
      </w:r>
      <w:r w:rsidRPr="002A3B4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AE4B3E" w:rsidRDefault="00AE4B3E">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E4B3E" w:rsidRPr="00E84957" w14:paraId="07F2896E" w14:textId="77777777" w:rsidTr="003116A6">
      <w:trPr>
        <w:trHeight w:val="138"/>
        <w:jc w:val="right"/>
      </w:trPr>
      <w:tc>
        <w:tcPr>
          <w:tcW w:w="2552" w:type="dxa"/>
          <w:vAlign w:val="center"/>
        </w:tcPr>
        <w:p w14:paraId="4A5B1974" w14:textId="77777777" w:rsidR="00AE4B3E" w:rsidRPr="00E84957" w:rsidRDefault="00AE4B3E"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3BF9F06" w:rsidR="00AE4B3E" w:rsidRPr="00191E54" w:rsidRDefault="00471724" w:rsidP="00B334E0">
          <w:pPr>
            <w:pStyle w:val="Encabezado"/>
            <w:jc w:val="right"/>
            <w:rPr>
              <w:rFonts w:ascii="Palatino Linotype" w:hAnsi="Palatino Linotype"/>
              <w:b/>
              <w:sz w:val="22"/>
              <w:szCs w:val="22"/>
            </w:rPr>
          </w:pPr>
          <w:r w:rsidRPr="00191E54">
            <w:rPr>
              <w:rFonts w:ascii="Palatino Linotype" w:hAnsi="Palatino Linotype" w:cs="Arial"/>
              <w:b/>
              <w:bCs/>
              <w:sz w:val="22"/>
              <w:szCs w:val="22"/>
              <w:lang w:eastAsia="es-MX"/>
            </w:rPr>
            <w:t>02131/INFOEM/IP/RR/2018 y 02132/INFOEM/IP/RR/2018  acumulados</w:t>
          </w:r>
          <w:r w:rsidR="00AE4B3E" w:rsidRPr="00191E54">
            <w:rPr>
              <w:rFonts w:ascii="Palatino Linotype" w:hAnsi="Palatino Linotype" w:cs="Arial"/>
              <w:b/>
              <w:bCs/>
              <w:sz w:val="22"/>
              <w:szCs w:val="22"/>
              <w:lang w:eastAsia="es-MX"/>
            </w:rPr>
            <w:t>.</w:t>
          </w:r>
        </w:p>
      </w:tc>
    </w:tr>
    <w:tr w:rsidR="00AE4B3E" w:rsidRPr="00E84957" w14:paraId="095EB01B" w14:textId="77777777" w:rsidTr="003116A6">
      <w:trPr>
        <w:trHeight w:val="321"/>
        <w:jc w:val="right"/>
      </w:trPr>
      <w:tc>
        <w:tcPr>
          <w:tcW w:w="2552" w:type="dxa"/>
          <w:vAlign w:val="center"/>
        </w:tcPr>
        <w:p w14:paraId="6E000A51" w14:textId="4DA3E277" w:rsidR="00AE4B3E" w:rsidRPr="00E84957" w:rsidRDefault="00AE4B3E"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4A598029" w14:textId="77777777" w:rsidR="00AE4B3E" w:rsidRPr="00191E54" w:rsidRDefault="00AE4B3E" w:rsidP="00755047">
          <w:pPr>
            <w:pStyle w:val="Encabezado"/>
            <w:jc w:val="right"/>
            <w:rPr>
              <w:rFonts w:ascii="Palatino Linotype" w:hAnsi="Palatino Linotype"/>
              <w:b/>
              <w:bCs/>
              <w:color w:val="000000"/>
              <w:sz w:val="22"/>
              <w:szCs w:val="22"/>
            </w:rPr>
          </w:pPr>
          <w:r w:rsidRPr="00191E54">
            <w:rPr>
              <w:rFonts w:ascii="Palatino Linotype" w:hAnsi="Palatino Linotype"/>
              <w:b/>
              <w:bCs/>
              <w:color w:val="000000"/>
              <w:sz w:val="22"/>
              <w:szCs w:val="22"/>
            </w:rPr>
            <w:t xml:space="preserve">Universidad Politécnica </w:t>
          </w:r>
        </w:p>
        <w:p w14:paraId="07560085" w14:textId="66968B3F" w:rsidR="00AE4B3E" w:rsidRPr="00191E54" w:rsidRDefault="00AE4B3E" w:rsidP="00755047">
          <w:pPr>
            <w:pStyle w:val="Encabezado"/>
            <w:jc w:val="right"/>
            <w:rPr>
              <w:rFonts w:ascii="Palatino Linotype" w:hAnsi="Palatino Linotype"/>
              <w:b/>
              <w:sz w:val="22"/>
              <w:szCs w:val="22"/>
            </w:rPr>
          </w:pPr>
          <w:r w:rsidRPr="00191E54">
            <w:rPr>
              <w:rFonts w:ascii="Palatino Linotype" w:hAnsi="Palatino Linotype"/>
              <w:b/>
              <w:bCs/>
              <w:color w:val="000000"/>
              <w:sz w:val="22"/>
              <w:szCs w:val="22"/>
            </w:rPr>
            <w:t>del Valle de Toluca</w:t>
          </w:r>
        </w:p>
      </w:tc>
    </w:tr>
    <w:tr w:rsidR="00AE4B3E" w:rsidRPr="00E84957" w14:paraId="14F3CE0D" w14:textId="77777777" w:rsidTr="003116A6">
      <w:trPr>
        <w:trHeight w:val="321"/>
        <w:jc w:val="right"/>
      </w:trPr>
      <w:tc>
        <w:tcPr>
          <w:tcW w:w="2552" w:type="dxa"/>
          <w:vAlign w:val="center"/>
        </w:tcPr>
        <w:p w14:paraId="12248485" w14:textId="081B3348" w:rsidR="00AE4B3E" w:rsidRPr="00E84957" w:rsidRDefault="00AE4B3E"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AE4B3E" w:rsidRPr="00191E54" w:rsidRDefault="00AE4B3E" w:rsidP="0003063D">
          <w:pPr>
            <w:pStyle w:val="Encabezado"/>
            <w:jc w:val="right"/>
            <w:rPr>
              <w:rFonts w:ascii="Palatino Linotype" w:hAnsi="Palatino Linotype"/>
              <w:b/>
              <w:sz w:val="22"/>
              <w:szCs w:val="22"/>
            </w:rPr>
          </w:pPr>
          <w:r w:rsidRPr="00191E54">
            <w:rPr>
              <w:rFonts w:ascii="Palatino Linotype" w:hAnsi="Palatino Linotype"/>
              <w:b/>
              <w:sz w:val="22"/>
              <w:szCs w:val="22"/>
            </w:rPr>
            <w:t>José Guadalupe Luna Hernández</w:t>
          </w:r>
        </w:p>
      </w:tc>
    </w:tr>
  </w:tbl>
  <w:p w14:paraId="01FCACBC" w14:textId="3B59A6DE" w:rsidR="00AE4B3E" w:rsidRDefault="00AE4B3E" w:rsidP="00191E54">
    <w:pPr>
      <w:tabs>
        <w:tab w:val="left" w:pos="310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AE4B3E" w:rsidRDefault="00AE4B3E" w:rsidP="000B5D79">
    <w:pPr>
      <w:pStyle w:val="Encabezado"/>
      <w:tabs>
        <w:tab w:val="clear" w:pos="4252"/>
        <w:tab w:val="clear" w:pos="8504"/>
        <w:tab w:val="left" w:pos="3103"/>
      </w:tabs>
    </w:pPr>
    <w:r>
      <w:tab/>
    </w:r>
    <w:r>
      <w:tab/>
    </w:r>
  </w:p>
  <w:tbl>
    <w:tblPr>
      <w:tblStyle w:val="Tablaconcuadrcula"/>
      <w:tblW w:w="6410"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642"/>
    </w:tblGrid>
    <w:tr w:rsidR="00AE4B3E" w:rsidRPr="003D769A" w14:paraId="665387B4" w14:textId="77777777" w:rsidTr="00191E54">
      <w:trPr>
        <w:trHeight w:val="138"/>
      </w:trPr>
      <w:tc>
        <w:tcPr>
          <w:tcW w:w="2532" w:type="dxa"/>
          <w:vAlign w:val="center"/>
        </w:tcPr>
        <w:p w14:paraId="01509DD6" w14:textId="77777777" w:rsidR="00AE4B3E" w:rsidRPr="003D769A" w:rsidRDefault="00AE4B3E" w:rsidP="000B5D79">
          <w:pPr>
            <w:rPr>
              <w:rFonts w:ascii="Palatino Linotype" w:hAnsi="Palatino Linotype"/>
              <w:b/>
              <w:sz w:val="18"/>
              <w:szCs w:val="18"/>
            </w:rPr>
          </w:pPr>
          <w:r w:rsidRPr="003D769A">
            <w:rPr>
              <w:rFonts w:ascii="Palatino Linotype" w:hAnsi="Palatino Linotype"/>
              <w:b/>
              <w:sz w:val="18"/>
              <w:szCs w:val="18"/>
            </w:rPr>
            <w:t>Recurso de revisión:</w:t>
          </w:r>
        </w:p>
      </w:tc>
      <w:tc>
        <w:tcPr>
          <w:tcW w:w="236" w:type="dxa"/>
          <w:vAlign w:val="center"/>
        </w:tcPr>
        <w:p w14:paraId="0CC3D424" w14:textId="77777777" w:rsidR="00AE4B3E" w:rsidRPr="003D769A" w:rsidRDefault="00AE4B3E" w:rsidP="000B5D79">
          <w:pPr>
            <w:pStyle w:val="Encabezado"/>
            <w:jc w:val="center"/>
            <w:rPr>
              <w:rFonts w:ascii="Palatino Linotype" w:hAnsi="Palatino Linotype"/>
              <w:b/>
              <w:sz w:val="18"/>
              <w:szCs w:val="18"/>
            </w:rPr>
          </w:pPr>
        </w:p>
      </w:tc>
      <w:tc>
        <w:tcPr>
          <w:tcW w:w="3642" w:type="dxa"/>
          <w:vAlign w:val="center"/>
        </w:tcPr>
        <w:p w14:paraId="4FAE21CD" w14:textId="0CA75F37" w:rsidR="00AE4B3E" w:rsidRPr="00191E54" w:rsidRDefault="00AE4B3E" w:rsidP="0088783A">
          <w:pPr>
            <w:pStyle w:val="Encabezado"/>
            <w:rPr>
              <w:rFonts w:ascii="Palatino Linotype" w:hAnsi="Palatino Linotype" w:cs="Arial"/>
              <w:b/>
              <w:bCs/>
              <w:sz w:val="22"/>
              <w:szCs w:val="22"/>
              <w:lang w:eastAsia="es-MX"/>
            </w:rPr>
          </w:pPr>
          <w:r w:rsidRPr="00191E54">
            <w:rPr>
              <w:rFonts w:ascii="Palatino Linotype" w:hAnsi="Palatino Linotype" w:cs="Arial"/>
              <w:b/>
              <w:bCs/>
              <w:sz w:val="22"/>
              <w:szCs w:val="22"/>
              <w:lang w:eastAsia="es-MX"/>
            </w:rPr>
            <w:t>02131/INFOEM/IP/RR/2018 y 02132/INFOEM/IP/RR/2018  acumulados.</w:t>
          </w:r>
        </w:p>
      </w:tc>
    </w:tr>
    <w:tr w:rsidR="00AE4B3E" w:rsidRPr="003D769A" w14:paraId="78C9F2F4" w14:textId="77777777" w:rsidTr="00191E54">
      <w:trPr>
        <w:trHeight w:val="227"/>
      </w:trPr>
      <w:tc>
        <w:tcPr>
          <w:tcW w:w="2532" w:type="dxa"/>
          <w:vAlign w:val="center"/>
        </w:tcPr>
        <w:p w14:paraId="2D89FED3" w14:textId="77777777" w:rsidR="00AE4B3E" w:rsidRPr="003D769A" w:rsidRDefault="00AE4B3E" w:rsidP="000B5D79">
          <w:pPr>
            <w:rPr>
              <w:rFonts w:ascii="Palatino Linotype" w:hAnsi="Palatino Linotype"/>
              <w:b/>
              <w:sz w:val="18"/>
              <w:szCs w:val="18"/>
            </w:rPr>
          </w:pPr>
          <w:r w:rsidRPr="003D769A">
            <w:rPr>
              <w:rFonts w:ascii="Palatino Linotype" w:hAnsi="Palatino Linotype"/>
              <w:b/>
              <w:sz w:val="18"/>
              <w:szCs w:val="18"/>
            </w:rPr>
            <w:t>Recurrente:</w:t>
          </w:r>
        </w:p>
      </w:tc>
      <w:tc>
        <w:tcPr>
          <w:tcW w:w="236" w:type="dxa"/>
          <w:vAlign w:val="center"/>
        </w:tcPr>
        <w:p w14:paraId="2201B6DA" w14:textId="77777777" w:rsidR="00AE4B3E" w:rsidRPr="003D769A" w:rsidRDefault="00AE4B3E" w:rsidP="000B5D79">
          <w:pPr>
            <w:pStyle w:val="Encabezado"/>
            <w:jc w:val="center"/>
            <w:rPr>
              <w:rFonts w:ascii="Palatino Linotype" w:hAnsi="Palatino Linotype"/>
              <w:b/>
              <w:sz w:val="18"/>
              <w:szCs w:val="18"/>
            </w:rPr>
          </w:pPr>
        </w:p>
      </w:tc>
      <w:tc>
        <w:tcPr>
          <w:tcW w:w="3642" w:type="dxa"/>
          <w:vAlign w:val="center"/>
        </w:tcPr>
        <w:p w14:paraId="36D086A3" w14:textId="03AE47D0" w:rsidR="00AE4B3E" w:rsidRPr="00D214AE" w:rsidRDefault="00D214AE" w:rsidP="000B5D79">
          <w:pPr>
            <w:pStyle w:val="Encabezado"/>
            <w:rPr>
              <w:rFonts w:ascii="Palatino Linotype" w:hAnsi="Palatino Linotype"/>
              <w:b/>
              <w:sz w:val="22"/>
              <w:szCs w:val="22"/>
              <w:highlight w:val="black"/>
            </w:rPr>
          </w:pPr>
          <w:r w:rsidRPr="00D214AE">
            <w:rPr>
              <w:rFonts w:ascii="Palatino Linotype" w:hAnsi="Palatino Linotype" w:cs="Arial"/>
              <w:b/>
              <w:bCs/>
              <w:sz w:val="22"/>
              <w:szCs w:val="22"/>
              <w:highlight w:val="black"/>
              <w:lang w:eastAsia="es-MX"/>
            </w:rPr>
            <w:t>-----------------------------------------</w:t>
          </w:r>
        </w:p>
      </w:tc>
    </w:tr>
    <w:tr w:rsidR="00AE4B3E" w:rsidRPr="003D769A" w14:paraId="1A862673" w14:textId="77777777" w:rsidTr="00191E54">
      <w:trPr>
        <w:trHeight w:val="232"/>
      </w:trPr>
      <w:tc>
        <w:tcPr>
          <w:tcW w:w="2532" w:type="dxa"/>
          <w:vAlign w:val="center"/>
        </w:tcPr>
        <w:p w14:paraId="767A6F60" w14:textId="77777777" w:rsidR="00AE4B3E" w:rsidRPr="003D769A" w:rsidRDefault="00AE4B3E" w:rsidP="000B5D79">
          <w:pPr>
            <w:rPr>
              <w:rFonts w:ascii="Palatino Linotype" w:hAnsi="Palatino Linotype"/>
              <w:b/>
              <w:sz w:val="18"/>
              <w:szCs w:val="18"/>
            </w:rPr>
          </w:pPr>
          <w:r w:rsidRPr="003D769A">
            <w:rPr>
              <w:rFonts w:ascii="Palatino Linotype" w:hAnsi="Palatino Linotype"/>
              <w:b/>
              <w:sz w:val="18"/>
              <w:szCs w:val="18"/>
            </w:rPr>
            <w:t>Sujeto obligado:</w:t>
          </w:r>
        </w:p>
      </w:tc>
      <w:tc>
        <w:tcPr>
          <w:tcW w:w="236" w:type="dxa"/>
          <w:vAlign w:val="center"/>
        </w:tcPr>
        <w:p w14:paraId="520FB614" w14:textId="77777777" w:rsidR="00AE4B3E" w:rsidRPr="003D769A" w:rsidRDefault="00AE4B3E" w:rsidP="000B5D79">
          <w:pPr>
            <w:pStyle w:val="Encabezado"/>
            <w:jc w:val="center"/>
            <w:rPr>
              <w:rFonts w:ascii="Palatino Linotype" w:hAnsi="Palatino Linotype"/>
              <w:b/>
              <w:sz w:val="18"/>
              <w:szCs w:val="18"/>
            </w:rPr>
          </w:pPr>
        </w:p>
      </w:tc>
      <w:tc>
        <w:tcPr>
          <w:tcW w:w="3642" w:type="dxa"/>
          <w:vAlign w:val="center"/>
        </w:tcPr>
        <w:p w14:paraId="4A6DAB0A" w14:textId="77777777" w:rsidR="00AE4B3E" w:rsidRPr="00191E54" w:rsidRDefault="00AE4B3E" w:rsidP="00F767A2">
          <w:pPr>
            <w:pStyle w:val="Encabezado"/>
            <w:rPr>
              <w:rFonts w:ascii="Palatino Linotype" w:hAnsi="Palatino Linotype"/>
              <w:b/>
              <w:bCs/>
              <w:color w:val="000000"/>
              <w:sz w:val="22"/>
              <w:szCs w:val="22"/>
            </w:rPr>
          </w:pPr>
          <w:r w:rsidRPr="00191E54">
            <w:rPr>
              <w:rFonts w:ascii="Palatino Linotype" w:hAnsi="Palatino Linotype"/>
              <w:b/>
              <w:bCs/>
              <w:color w:val="000000"/>
              <w:sz w:val="22"/>
              <w:szCs w:val="22"/>
            </w:rPr>
            <w:t xml:space="preserve">Universidad Politécnica </w:t>
          </w:r>
        </w:p>
        <w:p w14:paraId="3FC8EF03" w14:textId="6C477A45" w:rsidR="00AE4B3E" w:rsidRPr="00191E54" w:rsidRDefault="00AE4B3E" w:rsidP="00F767A2">
          <w:pPr>
            <w:pStyle w:val="Encabezado"/>
            <w:rPr>
              <w:rFonts w:ascii="Palatino Linotype" w:hAnsi="Palatino Linotype"/>
              <w:b/>
              <w:bCs/>
              <w:color w:val="000000"/>
              <w:sz w:val="22"/>
              <w:szCs w:val="22"/>
            </w:rPr>
          </w:pPr>
          <w:r w:rsidRPr="00191E54">
            <w:rPr>
              <w:rFonts w:ascii="Palatino Linotype" w:hAnsi="Palatino Linotype"/>
              <w:b/>
              <w:bCs/>
              <w:color w:val="000000"/>
              <w:sz w:val="22"/>
              <w:szCs w:val="22"/>
            </w:rPr>
            <w:t>del Valle de Toluca</w:t>
          </w:r>
        </w:p>
      </w:tc>
    </w:tr>
    <w:tr w:rsidR="00AE4B3E" w:rsidRPr="003D769A" w14:paraId="4416531B" w14:textId="77777777" w:rsidTr="00191E54">
      <w:trPr>
        <w:trHeight w:val="320"/>
      </w:trPr>
      <w:tc>
        <w:tcPr>
          <w:tcW w:w="2532" w:type="dxa"/>
          <w:vAlign w:val="center"/>
        </w:tcPr>
        <w:p w14:paraId="277DD3E2" w14:textId="77777777" w:rsidR="00AE4B3E" w:rsidRPr="003D769A" w:rsidRDefault="00AE4B3E" w:rsidP="000B5D79">
          <w:pPr>
            <w:rPr>
              <w:rFonts w:ascii="Palatino Linotype" w:hAnsi="Palatino Linotype"/>
              <w:b/>
              <w:sz w:val="18"/>
              <w:szCs w:val="18"/>
            </w:rPr>
          </w:pPr>
          <w:r w:rsidRPr="003D769A">
            <w:rPr>
              <w:rFonts w:ascii="Palatino Linotype" w:hAnsi="Palatino Linotype"/>
              <w:b/>
              <w:sz w:val="18"/>
              <w:szCs w:val="18"/>
            </w:rPr>
            <w:t>Comisionado ponente:</w:t>
          </w:r>
        </w:p>
      </w:tc>
      <w:tc>
        <w:tcPr>
          <w:tcW w:w="236" w:type="dxa"/>
          <w:vAlign w:val="center"/>
        </w:tcPr>
        <w:p w14:paraId="2136513B" w14:textId="77777777" w:rsidR="00AE4B3E" w:rsidRPr="003D769A" w:rsidRDefault="00AE4B3E" w:rsidP="000B5D79">
          <w:pPr>
            <w:pStyle w:val="Encabezado"/>
            <w:jc w:val="center"/>
            <w:rPr>
              <w:rFonts w:ascii="Palatino Linotype" w:hAnsi="Palatino Linotype"/>
              <w:b/>
              <w:sz w:val="18"/>
              <w:szCs w:val="18"/>
            </w:rPr>
          </w:pPr>
        </w:p>
      </w:tc>
      <w:tc>
        <w:tcPr>
          <w:tcW w:w="3642" w:type="dxa"/>
          <w:vAlign w:val="center"/>
        </w:tcPr>
        <w:p w14:paraId="3BD70CE4" w14:textId="7AC81C7C" w:rsidR="00AE4B3E" w:rsidRPr="00191E54" w:rsidRDefault="00AE4B3E" w:rsidP="000B5D79">
          <w:pPr>
            <w:pStyle w:val="Encabezado"/>
            <w:rPr>
              <w:rFonts w:ascii="Palatino Linotype" w:hAnsi="Palatino Linotype"/>
              <w:b/>
              <w:sz w:val="22"/>
              <w:szCs w:val="22"/>
            </w:rPr>
          </w:pPr>
          <w:r w:rsidRPr="00191E54">
            <w:rPr>
              <w:rFonts w:ascii="Palatino Linotype" w:hAnsi="Palatino Linotype"/>
              <w:b/>
              <w:sz w:val="22"/>
              <w:szCs w:val="22"/>
            </w:rPr>
            <w:t>José Guadalupe Luna Hernández</w:t>
          </w:r>
        </w:p>
      </w:tc>
    </w:tr>
  </w:tbl>
  <w:p w14:paraId="2C496126" w14:textId="77777777" w:rsidR="00AE4B3E" w:rsidRDefault="00AE4B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16032E5D"/>
    <w:multiLevelType w:val="hybridMultilevel"/>
    <w:tmpl w:val="464888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571115"/>
    <w:multiLevelType w:val="hybridMultilevel"/>
    <w:tmpl w:val="2AA08A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CB669F"/>
    <w:multiLevelType w:val="hybridMultilevel"/>
    <w:tmpl w:val="52BA1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220F94"/>
    <w:multiLevelType w:val="hybridMultilevel"/>
    <w:tmpl w:val="B74C70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8117097"/>
    <w:multiLevelType w:val="hybridMultilevel"/>
    <w:tmpl w:val="2B604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1769CD"/>
    <w:multiLevelType w:val="hybridMultilevel"/>
    <w:tmpl w:val="57E08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B1A7165"/>
    <w:multiLevelType w:val="hybridMultilevel"/>
    <w:tmpl w:val="0E5C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1E2F9E"/>
    <w:multiLevelType w:val="hybridMultilevel"/>
    <w:tmpl w:val="0E949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2495AB2"/>
    <w:multiLevelType w:val="hybridMultilevel"/>
    <w:tmpl w:val="6CFC5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E226038"/>
    <w:multiLevelType w:val="hybridMultilevel"/>
    <w:tmpl w:val="14FC8C7C"/>
    <w:lvl w:ilvl="0" w:tplc="8EF85B6E">
      <w:start w:val="1"/>
      <w:numFmt w:val="decimal"/>
      <w:lvlText w:val="%1."/>
      <w:lvlJc w:val="left"/>
      <w:pPr>
        <w:ind w:left="3338"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70136A0"/>
    <w:multiLevelType w:val="hybridMultilevel"/>
    <w:tmpl w:val="C902C556"/>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
  </w:num>
  <w:num w:numId="4">
    <w:abstractNumId w:val="7"/>
  </w:num>
  <w:num w:numId="5">
    <w:abstractNumId w:val="16"/>
  </w:num>
  <w:num w:numId="6">
    <w:abstractNumId w:val="6"/>
  </w:num>
  <w:num w:numId="7">
    <w:abstractNumId w:val="3"/>
  </w:num>
  <w:num w:numId="8">
    <w:abstractNumId w:val="4"/>
  </w:num>
  <w:num w:numId="9">
    <w:abstractNumId w:val="10"/>
  </w:num>
  <w:num w:numId="10">
    <w:abstractNumId w:val="12"/>
  </w:num>
  <w:num w:numId="11">
    <w:abstractNumId w:val="9"/>
  </w:num>
  <w:num w:numId="12">
    <w:abstractNumId w:val="8"/>
  </w:num>
  <w:num w:numId="13">
    <w:abstractNumId w:val="14"/>
  </w:num>
  <w:num w:numId="14">
    <w:abstractNumId w:val="2"/>
  </w:num>
  <w:num w:numId="15">
    <w:abstractNumId w:val="0"/>
  </w:num>
  <w:num w:numId="16">
    <w:abstractNumId w:val="13"/>
  </w:num>
  <w:num w:numId="1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6A9"/>
    <w:rsid w:val="0000198C"/>
    <w:rsid w:val="0000235A"/>
    <w:rsid w:val="00002AB3"/>
    <w:rsid w:val="0000315A"/>
    <w:rsid w:val="00007A8A"/>
    <w:rsid w:val="00011036"/>
    <w:rsid w:val="00011067"/>
    <w:rsid w:val="00011719"/>
    <w:rsid w:val="00012472"/>
    <w:rsid w:val="000135F5"/>
    <w:rsid w:val="00014154"/>
    <w:rsid w:val="00015690"/>
    <w:rsid w:val="000163B0"/>
    <w:rsid w:val="000164E7"/>
    <w:rsid w:val="00016A29"/>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F9D"/>
    <w:rsid w:val="00052007"/>
    <w:rsid w:val="000520C1"/>
    <w:rsid w:val="0005282A"/>
    <w:rsid w:val="0005312D"/>
    <w:rsid w:val="000533EE"/>
    <w:rsid w:val="000536A4"/>
    <w:rsid w:val="000536C4"/>
    <w:rsid w:val="00054220"/>
    <w:rsid w:val="000542B2"/>
    <w:rsid w:val="00054A7C"/>
    <w:rsid w:val="00055B29"/>
    <w:rsid w:val="00056A79"/>
    <w:rsid w:val="000616D2"/>
    <w:rsid w:val="00061822"/>
    <w:rsid w:val="00062AC3"/>
    <w:rsid w:val="00064750"/>
    <w:rsid w:val="00064822"/>
    <w:rsid w:val="00064B95"/>
    <w:rsid w:val="0007139C"/>
    <w:rsid w:val="000725E7"/>
    <w:rsid w:val="00072D85"/>
    <w:rsid w:val="00072DFF"/>
    <w:rsid w:val="00073D21"/>
    <w:rsid w:val="00076F07"/>
    <w:rsid w:val="00077456"/>
    <w:rsid w:val="000800AC"/>
    <w:rsid w:val="000802B8"/>
    <w:rsid w:val="00080AE2"/>
    <w:rsid w:val="00080FB9"/>
    <w:rsid w:val="000820A1"/>
    <w:rsid w:val="00082B75"/>
    <w:rsid w:val="00084133"/>
    <w:rsid w:val="00084FD5"/>
    <w:rsid w:val="00085353"/>
    <w:rsid w:val="0008542A"/>
    <w:rsid w:val="00085FE0"/>
    <w:rsid w:val="00086A19"/>
    <w:rsid w:val="000877FD"/>
    <w:rsid w:val="00087F83"/>
    <w:rsid w:val="00090B48"/>
    <w:rsid w:val="00091EC6"/>
    <w:rsid w:val="000946B6"/>
    <w:rsid w:val="00094CAC"/>
    <w:rsid w:val="000957B1"/>
    <w:rsid w:val="000963FE"/>
    <w:rsid w:val="0009723C"/>
    <w:rsid w:val="000A0D7B"/>
    <w:rsid w:val="000A13A2"/>
    <w:rsid w:val="000A149C"/>
    <w:rsid w:val="000A1909"/>
    <w:rsid w:val="000A379E"/>
    <w:rsid w:val="000A5102"/>
    <w:rsid w:val="000A65BF"/>
    <w:rsid w:val="000A66BE"/>
    <w:rsid w:val="000A69FC"/>
    <w:rsid w:val="000A6A59"/>
    <w:rsid w:val="000A736A"/>
    <w:rsid w:val="000A748D"/>
    <w:rsid w:val="000A77ED"/>
    <w:rsid w:val="000B1010"/>
    <w:rsid w:val="000B48D4"/>
    <w:rsid w:val="000B4D98"/>
    <w:rsid w:val="000B5D79"/>
    <w:rsid w:val="000C05FA"/>
    <w:rsid w:val="000C09CB"/>
    <w:rsid w:val="000C0FB1"/>
    <w:rsid w:val="000C10B9"/>
    <w:rsid w:val="000C1636"/>
    <w:rsid w:val="000C210B"/>
    <w:rsid w:val="000C4A8E"/>
    <w:rsid w:val="000C555C"/>
    <w:rsid w:val="000C5A04"/>
    <w:rsid w:val="000C7031"/>
    <w:rsid w:val="000D020C"/>
    <w:rsid w:val="000D0C47"/>
    <w:rsid w:val="000D0CA8"/>
    <w:rsid w:val="000D17AB"/>
    <w:rsid w:val="000D466E"/>
    <w:rsid w:val="000D5248"/>
    <w:rsid w:val="000D5C91"/>
    <w:rsid w:val="000D5C96"/>
    <w:rsid w:val="000D5CC0"/>
    <w:rsid w:val="000D653E"/>
    <w:rsid w:val="000E2013"/>
    <w:rsid w:val="000E41A9"/>
    <w:rsid w:val="000E48E7"/>
    <w:rsid w:val="000E5A4F"/>
    <w:rsid w:val="000E6BDE"/>
    <w:rsid w:val="000E7F64"/>
    <w:rsid w:val="000F1A4E"/>
    <w:rsid w:val="000F1EFE"/>
    <w:rsid w:val="000F2D38"/>
    <w:rsid w:val="000F483B"/>
    <w:rsid w:val="000F5EE2"/>
    <w:rsid w:val="000F6621"/>
    <w:rsid w:val="000F760A"/>
    <w:rsid w:val="000F7F2F"/>
    <w:rsid w:val="00100767"/>
    <w:rsid w:val="00100A1D"/>
    <w:rsid w:val="001012FE"/>
    <w:rsid w:val="00102ADC"/>
    <w:rsid w:val="00103B78"/>
    <w:rsid w:val="0010528C"/>
    <w:rsid w:val="001054A7"/>
    <w:rsid w:val="001064DB"/>
    <w:rsid w:val="0010675E"/>
    <w:rsid w:val="0010722C"/>
    <w:rsid w:val="00110238"/>
    <w:rsid w:val="00110A12"/>
    <w:rsid w:val="00112711"/>
    <w:rsid w:val="00112B02"/>
    <w:rsid w:val="00112B9A"/>
    <w:rsid w:val="0011338C"/>
    <w:rsid w:val="0011537F"/>
    <w:rsid w:val="00116640"/>
    <w:rsid w:val="0011671E"/>
    <w:rsid w:val="001174EC"/>
    <w:rsid w:val="00117A22"/>
    <w:rsid w:val="00117E42"/>
    <w:rsid w:val="0012006D"/>
    <w:rsid w:val="00121EBE"/>
    <w:rsid w:val="00122C7C"/>
    <w:rsid w:val="00122D83"/>
    <w:rsid w:val="001248A0"/>
    <w:rsid w:val="0012592B"/>
    <w:rsid w:val="0012670D"/>
    <w:rsid w:val="001267F8"/>
    <w:rsid w:val="00126C54"/>
    <w:rsid w:val="00127D56"/>
    <w:rsid w:val="00130C63"/>
    <w:rsid w:val="001318D2"/>
    <w:rsid w:val="00132306"/>
    <w:rsid w:val="00132899"/>
    <w:rsid w:val="00132E9A"/>
    <w:rsid w:val="0013327A"/>
    <w:rsid w:val="00133B79"/>
    <w:rsid w:val="0013492B"/>
    <w:rsid w:val="001358E8"/>
    <w:rsid w:val="00136014"/>
    <w:rsid w:val="001374A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47BFE"/>
    <w:rsid w:val="0015179D"/>
    <w:rsid w:val="00152EE8"/>
    <w:rsid w:val="0015466E"/>
    <w:rsid w:val="001565C9"/>
    <w:rsid w:val="0015798B"/>
    <w:rsid w:val="00157C5A"/>
    <w:rsid w:val="00157E3F"/>
    <w:rsid w:val="00161DC0"/>
    <w:rsid w:val="00162712"/>
    <w:rsid w:val="001632E2"/>
    <w:rsid w:val="00163D29"/>
    <w:rsid w:val="001648EE"/>
    <w:rsid w:val="00164B65"/>
    <w:rsid w:val="0016539F"/>
    <w:rsid w:val="00166794"/>
    <w:rsid w:val="00166E88"/>
    <w:rsid w:val="00167CCF"/>
    <w:rsid w:val="00170323"/>
    <w:rsid w:val="00170A40"/>
    <w:rsid w:val="0017146D"/>
    <w:rsid w:val="00172B01"/>
    <w:rsid w:val="00174F0B"/>
    <w:rsid w:val="00174F63"/>
    <w:rsid w:val="00175585"/>
    <w:rsid w:val="00176DE7"/>
    <w:rsid w:val="001775DF"/>
    <w:rsid w:val="00181DC0"/>
    <w:rsid w:val="0018296A"/>
    <w:rsid w:val="0018422E"/>
    <w:rsid w:val="001850D6"/>
    <w:rsid w:val="00186391"/>
    <w:rsid w:val="00186971"/>
    <w:rsid w:val="0018788D"/>
    <w:rsid w:val="001878A8"/>
    <w:rsid w:val="00191E54"/>
    <w:rsid w:val="001927B1"/>
    <w:rsid w:val="00192E24"/>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B0EFF"/>
    <w:rsid w:val="001B26AA"/>
    <w:rsid w:val="001B2C30"/>
    <w:rsid w:val="001B3838"/>
    <w:rsid w:val="001B53A0"/>
    <w:rsid w:val="001B5F70"/>
    <w:rsid w:val="001C0C2E"/>
    <w:rsid w:val="001C13B1"/>
    <w:rsid w:val="001C16B6"/>
    <w:rsid w:val="001C1C2A"/>
    <w:rsid w:val="001C1FFF"/>
    <w:rsid w:val="001C5159"/>
    <w:rsid w:val="001C572C"/>
    <w:rsid w:val="001C5D12"/>
    <w:rsid w:val="001C67B0"/>
    <w:rsid w:val="001C79FA"/>
    <w:rsid w:val="001D1EF8"/>
    <w:rsid w:val="001D2662"/>
    <w:rsid w:val="001D3EEA"/>
    <w:rsid w:val="001D7730"/>
    <w:rsid w:val="001E0EE9"/>
    <w:rsid w:val="001E18B8"/>
    <w:rsid w:val="001E2813"/>
    <w:rsid w:val="001E35AC"/>
    <w:rsid w:val="001E69E2"/>
    <w:rsid w:val="001E7B9E"/>
    <w:rsid w:val="001E7EE1"/>
    <w:rsid w:val="001F0B43"/>
    <w:rsid w:val="001F2F13"/>
    <w:rsid w:val="001F33D2"/>
    <w:rsid w:val="001F3453"/>
    <w:rsid w:val="001F39CE"/>
    <w:rsid w:val="001F3B5D"/>
    <w:rsid w:val="001F4083"/>
    <w:rsid w:val="001F4366"/>
    <w:rsid w:val="001F5F95"/>
    <w:rsid w:val="001F61FC"/>
    <w:rsid w:val="00200562"/>
    <w:rsid w:val="00202556"/>
    <w:rsid w:val="002029CB"/>
    <w:rsid w:val="002031F3"/>
    <w:rsid w:val="0020367C"/>
    <w:rsid w:val="00204293"/>
    <w:rsid w:val="00204787"/>
    <w:rsid w:val="00204958"/>
    <w:rsid w:val="002077BE"/>
    <w:rsid w:val="0021022A"/>
    <w:rsid w:val="00210FED"/>
    <w:rsid w:val="00211625"/>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10A4"/>
    <w:rsid w:val="002217BA"/>
    <w:rsid w:val="00221CE1"/>
    <w:rsid w:val="00222D9F"/>
    <w:rsid w:val="0022359C"/>
    <w:rsid w:val="002246BC"/>
    <w:rsid w:val="00225357"/>
    <w:rsid w:val="0022540B"/>
    <w:rsid w:val="00225CEA"/>
    <w:rsid w:val="00225D53"/>
    <w:rsid w:val="00225EA5"/>
    <w:rsid w:val="00226E61"/>
    <w:rsid w:val="00230449"/>
    <w:rsid w:val="00230637"/>
    <w:rsid w:val="002310A0"/>
    <w:rsid w:val="00231B40"/>
    <w:rsid w:val="002324E9"/>
    <w:rsid w:val="00232983"/>
    <w:rsid w:val="002345FF"/>
    <w:rsid w:val="00234D76"/>
    <w:rsid w:val="00235620"/>
    <w:rsid w:val="002366A2"/>
    <w:rsid w:val="00237428"/>
    <w:rsid w:val="0023784D"/>
    <w:rsid w:val="00237F61"/>
    <w:rsid w:val="002419CB"/>
    <w:rsid w:val="00241C95"/>
    <w:rsid w:val="00242056"/>
    <w:rsid w:val="00243AA0"/>
    <w:rsid w:val="00244FB1"/>
    <w:rsid w:val="0024535A"/>
    <w:rsid w:val="00245A29"/>
    <w:rsid w:val="002466A2"/>
    <w:rsid w:val="0024739F"/>
    <w:rsid w:val="002479E3"/>
    <w:rsid w:val="00247FDA"/>
    <w:rsid w:val="00250DF8"/>
    <w:rsid w:val="00250E16"/>
    <w:rsid w:val="002519B8"/>
    <w:rsid w:val="00251AEF"/>
    <w:rsid w:val="00252174"/>
    <w:rsid w:val="00253FE4"/>
    <w:rsid w:val="002545BF"/>
    <w:rsid w:val="00260323"/>
    <w:rsid w:val="00261001"/>
    <w:rsid w:val="00261BB3"/>
    <w:rsid w:val="00261DA1"/>
    <w:rsid w:val="002632B3"/>
    <w:rsid w:val="00264510"/>
    <w:rsid w:val="002651CA"/>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D3D"/>
    <w:rsid w:val="002802AC"/>
    <w:rsid w:val="00281389"/>
    <w:rsid w:val="0028429B"/>
    <w:rsid w:val="0028727E"/>
    <w:rsid w:val="0029059C"/>
    <w:rsid w:val="00292A5A"/>
    <w:rsid w:val="00292CBE"/>
    <w:rsid w:val="00293DE8"/>
    <w:rsid w:val="002940F2"/>
    <w:rsid w:val="002A0194"/>
    <w:rsid w:val="002A0C6D"/>
    <w:rsid w:val="002A13C4"/>
    <w:rsid w:val="002A48BE"/>
    <w:rsid w:val="002A60D5"/>
    <w:rsid w:val="002A65F6"/>
    <w:rsid w:val="002A6A1F"/>
    <w:rsid w:val="002A6CC3"/>
    <w:rsid w:val="002A7E83"/>
    <w:rsid w:val="002B07E8"/>
    <w:rsid w:val="002B085C"/>
    <w:rsid w:val="002B2A2E"/>
    <w:rsid w:val="002B3565"/>
    <w:rsid w:val="002B4124"/>
    <w:rsid w:val="002B42CB"/>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9A8"/>
    <w:rsid w:val="002D6F04"/>
    <w:rsid w:val="002D77C8"/>
    <w:rsid w:val="002E2E98"/>
    <w:rsid w:val="002E3C8D"/>
    <w:rsid w:val="002E5B3F"/>
    <w:rsid w:val="002E6B07"/>
    <w:rsid w:val="002E6D5D"/>
    <w:rsid w:val="002E6E73"/>
    <w:rsid w:val="002E74CE"/>
    <w:rsid w:val="002E7D78"/>
    <w:rsid w:val="002F0536"/>
    <w:rsid w:val="002F14DE"/>
    <w:rsid w:val="002F3672"/>
    <w:rsid w:val="002F3693"/>
    <w:rsid w:val="002F397F"/>
    <w:rsid w:val="002F5BD8"/>
    <w:rsid w:val="002F6123"/>
    <w:rsid w:val="002F6F9C"/>
    <w:rsid w:val="002F7E3E"/>
    <w:rsid w:val="00300E89"/>
    <w:rsid w:val="00300FA7"/>
    <w:rsid w:val="0030150B"/>
    <w:rsid w:val="0030255D"/>
    <w:rsid w:val="00302998"/>
    <w:rsid w:val="00303717"/>
    <w:rsid w:val="00305279"/>
    <w:rsid w:val="003071F9"/>
    <w:rsid w:val="00307227"/>
    <w:rsid w:val="00307E34"/>
    <w:rsid w:val="003104E9"/>
    <w:rsid w:val="0031056C"/>
    <w:rsid w:val="003105D0"/>
    <w:rsid w:val="00310962"/>
    <w:rsid w:val="003116A6"/>
    <w:rsid w:val="003118CB"/>
    <w:rsid w:val="003122CE"/>
    <w:rsid w:val="00314295"/>
    <w:rsid w:val="00314AE4"/>
    <w:rsid w:val="00315002"/>
    <w:rsid w:val="00316FED"/>
    <w:rsid w:val="00317266"/>
    <w:rsid w:val="00317CE0"/>
    <w:rsid w:val="00317F16"/>
    <w:rsid w:val="003206C2"/>
    <w:rsid w:val="00320D05"/>
    <w:rsid w:val="00321AA3"/>
    <w:rsid w:val="00321CF1"/>
    <w:rsid w:val="00322C0C"/>
    <w:rsid w:val="00323478"/>
    <w:rsid w:val="00323895"/>
    <w:rsid w:val="00326714"/>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2B3"/>
    <w:rsid w:val="003474AE"/>
    <w:rsid w:val="00350E15"/>
    <w:rsid w:val="00351895"/>
    <w:rsid w:val="003528EB"/>
    <w:rsid w:val="003532D0"/>
    <w:rsid w:val="00356B99"/>
    <w:rsid w:val="003577BB"/>
    <w:rsid w:val="0036054B"/>
    <w:rsid w:val="0036073F"/>
    <w:rsid w:val="00360A7E"/>
    <w:rsid w:val="00361EC5"/>
    <w:rsid w:val="0036235C"/>
    <w:rsid w:val="00362F9C"/>
    <w:rsid w:val="00362FE6"/>
    <w:rsid w:val="00363F05"/>
    <w:rsid w:val="003645D3"/>
    <w:rsid w:val="00364627"/>
    <w:rsid w:val="00364A9B"/>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09DD"/>
    <w:rsid w:val="00392447"/>
    <w:rsid w:val="00393B59"/>
    <w:rsid w:val="00393B71"/>
    <w:rsid w:val="00394886"/>
    <w:rsid w:val="00395D7D"/>
    <w:rsid w:val="00396732"/>
    <w:rsid w:val="003967C2"/>
    <w:rsid w:val="00396885"/>
    <w:rsid w:val="003A00C8"/>
    <w:rsid w:val="003A082A"/>
    <w:rsid w:val="003A11ED"/>
    <w:rsid w:val="003A1261"/>
    <w:rsid w:val="003A23D8"/>
    <w:rsid w:val="003A2508"/>
    <w:rsid w:val="003A320E"/>
    <w:rsid w:val="003A3B6F"/>
    <w:rsid w:val="003A3E6E"/>
    <w:rsid w:val="003A46C7"/>
    <w:rsid w:val="003A4A94"/>
    <w:rsid w:val="003A4AA1"/>
    <w:rsid w:val="003A4C79"/>
    <w:rsid w:val="003A4DFA"/>
    <w:rsid w:val="003A5572"/>
    <w:rsid w:val="003A60AD"/>
    <w:rsid w:val="003A6A5A"/>
    <w:rsid w:val="003A6BAD"/>
    <w:rsid w:val="003A75F1"/>
    <w:rsid w:val="003B1589"/>
    <w:rsid w:val="003B200A"/>
    <w:rsid w:val="003B52C9"/>
    <w:rsid w:val="003B54D5"/>
    <w:rsid w:val="003B55AD"/>
    <w:rsid w:val="003B59CC"/>
    <w:rsid w:val="003B5E27"/>
    <w:rsid w:val="003B6D26"/>
    <w:rsid w:val="003B7403"/>
    <w:rsid w:val="003B7543"/>
    <w:rsid w:val="003B7A7B"/>
    <w:rsid w:val="003C0117"/>
    <w:rsid w:val="003C06C5"/>
    <w:rsid w:val="003C0E06"/>
    <w:rsid w:val="003C2FC2"/>
    <w:rsid w:val="003C366D"/>
    <w:rsid w:val="003C665B"/>
    <w:rsid w:val="003C66EF"/>
    <w:rsid w:val="003C7282"/>
    <w:rsid w:val="003D04B3"/>
    <w:rsid w:val="003D1343"/>
    <w:rsid w:val="003D1971"/>
    <w:rsid w:val="003D210D"/>
    <w:rsid w:val="003D2BDA"/>
    <w:rsid w:val="003D4544"/>
    <w:rsid w:val="003D46D0"/>
    <w:rsid w:val="003D5EE4"/>
    <w:rsid w:val="003D769A"/>
    <w:rsid w:val="003D7850"/>
    <w:rsid w:val="003E0B0F"/>
    <w:rsid w:val="003E167A"/>
    <w:rsid w:val="003E1DF9"/>
    <w:rsid w:val="003E2043"/>
    <w:rsid w:val="003E2871"/>
    <w:rsid w:val="003E3BCD"/>
    <w:rsid w:val="003E3DB3"/>
    <w:rsid w:val="003E4506"/>
    <w:rsid w:val="003E4742"/>
    <w:rsid w:val="003E562F"/>
    <w:rsid w:val="003E64F3"/>
    <w:rsid w:val="003E6C90"/>
    <w:rsid w:val="003E720E"/>
    <w:rsid w:val="003F1143"/>
    <w:rsid w:val="003F11BF"/>
    <w:rsid w:val="003F15DB"/>
    <w:rsid w:val="003F2702"/>
    <w:rsid w:val="003F380A"/>
    <w:rsid w:val="003F3908"/>
    <w:rsid w:val="003F4B66"/>
    <w:rsid w:val="003F6762"/>
    <w:rsid w:val="003F70CA"/>
    <w:rsid w:val="00400D41"/>
    <w:rsid w:val="00401147"/>
    <w:rsid w:val="00401963"/>
    <w:rsid w:val="0040278D"/>
    <w:rsid w:val="00402AAD"/>
    <w:rsid w:val="00402AB0"/>
    <w:rsid w:val="00402BF1"/>
    <w:rsid w:val="00402C25"/>
    <w:rsid w:val="00403031"/>
    <w:rsid w:val="0040489F"/>
    <w:rsid w:val="00407CCB"/>
    <w:rsid w:val="00410B83"/>
    <w:rsid w:val="00410CA2"/>
    <w:rsid w:val="00411936"/>
    <w:rsid w:val="004119DC"/>
    <w:rsid w:val="00412214"/>
    <w:rsid w:val="0041620D"/>
    <w:rsid w:val="00416BDB"/>
    <w:rsid w:val="0041703D"/>
    <w:rsid w:val="00417E0F"/>
    <w:rsid w:val="004205DB"/>
    <w:rsid w:val="00420646"/>
    <w:rsid w:val="0042068A"/>
    <w:rsid w:val="004211BA"/>
    <w:rsid w:val="00421799"/>
    <w:rsid w:val="00422367"/>
    <w:rsid w:val="00424901"/>
    <w:rsid w:val="00424F11"/>
    <w:rsid w:val="00425948"/>
    <w:rsid w:val="00425956"/>
    <w:rsid w:val="00426D7C"/>
    <w:rsid w:val="00430BB9"/>
    <w:rsid w:val="004322BE"/>
    <w:rsid w:val="00432621"/>
    <w:rsid w:val="00432B72"/>
    <w:rsid w:val="00433016"/>
    <w:rsid w:val="00433C27"/>
    <w:rsid w:val="004342F1"/>
    <w:rsid w:val="00434710"/>
    <w:rsid w:val="00434EB9"/>
    <w:rsid w:val="00435C67"/>
    <w:rsid w:val="00441468"/>
    <w:rsid w:val="0044162C"/>
    <w:rsid w:val="00441E3B"/>
    <w:rsid w:val="00442B4A"/>
    <w:rsid w:val="00444435"/>
    <w:rsid w:val="00444F82"/>
    <w:rsid w:val="00446A9D"/>
    <w:rsid w:val="004502A6"/>
    <w:rsid w:val="00450A5F"/>
    <w:rsid w:val="00450AA0"/>
    <w:rsid w:val="00451514"/>
    <w:rsid w:val="00451CED"/>
    <w:rsid w:val="00451DA9"/>
    <w:rsid w:val="0045300D"/>
    <w:rsid w:val="00454C45"/>
    <w:rsid w:val="004554F7"/>
    <w:rsid w:val="004564AD"/>
    <w:rsid w:val="004567D6"/>
    <w:rsid w:val="00456D61"/>
    <w:rsid w:val="00456F66"/>
    <w:rsid w:val="00457B29"/>
    <w:rsid w:val="00460E8A"/>
    <w:rsid w:val="004617F0"/>
    <w:rsid w:val="00461B98"/>
    <w:rsid w:val="00464131"/>
    <w:rsid w:val="004655C4"/>
    <w:rsid w:val="0046566E"/>
    <w:rsid w:val="00466B5A"/>
    <w:rsid w:val="00466C21"/>
    <w:rsid w:val="0046701A"/>
    <w:rsid w:val="00467EB5"/>
    <w:rsid w:val="0047025A"/>
    <w:rsid w:val="00471724"/>
    <w:rsid w:val="0047344D"/>
    <w:rsid w:val="00473924"/>
    <w:rsid w:val="004739E8"/>
    <w:rsid w:val="00473D11"/>
    <w:rsid w:val="0047723B"/>
    <w:rsid w:val="00477411"/>
    <w:rsid w:val="00477932"/>
    <w:rsid w:val="00480BA2"/>
    <w:rsid w:val="00481A7B"/>
    <w:rsid w:val="00481D42"/>
    <w:rsid w:val="004823FB"/>
    <w:rsid w:val="0048344A"/>
    <w:rsid w:val="00483DB3"/>
    <w:rsid w:val="0048517E"/>
    <w:rsid w:val="00485348"/>
    <w:rsid w:val="00485C71"/>
    <w:rsid w:val="00486806"/>
    <w:rsid w:val="00486EDD"/>
    <w:rsid w:val="004908CE"/>
    <w:rsid w:val="00491A61"/>
    <w:rsid w:val="00491C96"/>
    <w:rsid w:val="00491DC0"/>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255"/>
    <w:rsid w:val="004A2BF5"/>
    <w:rsid w:val="004A5B12"/>
    <w:rsid w:val="004A6B0A"/>
    <w:rsid w:val="004B1D5D"/>
    <w:rsid w:val="004B2209"/>
    <w:rsid w:val="004B293C"/>
    <w:rsid w:val="004B2AEB"/>
    <w:rsid w:val="004B31A6"/>
    <w:rsid w:val="004B3B1A"/>
    <w:rsid w:val="004B40BF"/>
    <w:rsid w:val="004B40E5"/>
    <w:rsid w:val="004B57A3"/>
    <w:rsid w:val="004B5AC8"/>
    <w:rsid w:val="004B607D"/>
    <w:rsid w:val="004B64D1"/>
    <w:rsid w:val="004B6F5C"/>
    <w:rsid w:val="004B7B21"/>
    <w:rsid w:val="004C3A91"/>
    <w:rsid w:val="004C3FBD"/>
    <w:rsid w:val="004C412C"/>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CB"/>
    <w:rsid w:val="004D4DAD"/>
    <w:rsid w:val="004D5BF4"/>
    <w:rsid w:val="004D5E35"/>
    <w:rsid w:val="004D60AB"/>
    <w:rsid w:val="004E0333"/>
    <w:rsid w:val="004E1166"/>
    <w:rsid w:val="004E1461"/>
    <w:rsid w:val="004E17C2"/>
    <w:rsid w:val="004E1BAF"/>
    <w:rsid w:val="004E2185"/>
    <w:rsid w:val="004E3070"/>
    <w:rsid w:val="004E3E76"/>
    <w:rsid w:val="004E3E79"/>
    <w:rsid w:val="004E49CF"/>
    <w:rsid w:val="004E51D7"/>
    <w:rsid w:val="004E6834"/>
    <w:rsid w:val="004E6DBD"/>
    <w:rsid w:val="004E7AF3"/>
    <w:rsid w:val="004F19B4"/>
    <w:rsid w:val="004F29D8"/>
    <w:rsid w:val="004F3C08"/>
    <w:rsid w:val="004F44C7"/>
    <w:rsid w:val="004F489F"/>
    <w:rsid w:val="004F48F8"/>
    <w:rsid w:val="004F4915"/>
    <w:rsid w:val="004F6261"/>
    <w:rsid w:val="004F65D2"/>
    <w:rsid w:val="004F766F"/>
    <w:rsid w:val="004F7944"/>
    <w:rsid w:val="004F7BF5"/>
    <w:rsid w:val="005010B6"/>
    <w:rsid w:val="005019F7"/>
    <w:rsid w:val="00501BB6"/>
    <w:rsid w:val="00502281"/>
    <w:rsid w:val="005037B4"/>
    <w:rsid w:val="00504B5E"/>
    <w:rsid w:val="00505B93"/>
    <w:rsid w:val="00505CFF"/>
    <w:rsid w:val="00506D30"/>
    <w:rsid w:val="0051069C"/>
    <w:rsid w:val="005114D1"/>
    <w:rsid w:val="00511BD2"/>
    <w:rsid w:val="00511CF5"/>
    <w:rsid w:val="00512F22"/>
    <w:rsid w:val="00513165"/>
    <w:rsid w:val="00514404"/>
    <w:rsid w:val="005147B2"/>
    <w:rsid w:val="00515872"/>
    <w:rsid w:val="005167B1"/>
    <w:rsid w:val="00520B44"/>
    <w:rsid w:val="00520CFB"/>
    <w:rsid w:val="0052151F"/>
    <w:rsid w:val="005215EE"/>
    <w:rsid w:val="005221FA"/>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29EA"/>
    <w:rsid w:val="0053513D"/>
    <w:rsid w:val="00535518"/>
    <w:rsid w:val="005357C5"/>
    <w:rsid w:val="00540029"/>
    <w:rsid w:val="00542B3A"/>
    <w:rsid w:val="00544EC9"/>
    <w:rsid w:val="00545E6A"/>
    <w:rsid w:val="00546F8A"/>
    <w:rsid w:val="00550F81"/>
    <w:rsid w:val="00551714"/>
    <w:rsid w:val="005520BF"/>
    <w:rsid w:val="005527B6"/>
    <w:rsid w:val="00554431"/>
    <w:rsid w:val="00555C32"/>
    <w:rsid w:val="0055681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7B42"/>
    <w:rsid w:val="00580FC0"/>
    <w:rsid w:val="00581C0F"/>
    <w:rsid w:val="00581D99"/>
    <w:rsid w:val="00582919"/>
    <w:rsid w:val="005833AC"/>
    <w:rsid w:val="0058547C"/>
    <w:rsid w:val="00585902"/>
    <w:rsid w:val="00585A8F"/>
    <w:rsid w:val="00586760"/>
    <w:rsid w:val="00587366"/>
    <w:rsid w:val="005876AF"/>
    <w:rsid w:val="00587FFD"/>
    <w:rsid w:val="00590BB3"/>
    <w:rsid w:val="0059187C"/>
    <w:rsid w:val="005921DC"/>
    <w:rsid w:val="00592B9F"/>
    <w:rsid w:val="00594258"/>
    <w:rsid w:val="005942E0"/>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2EA"/>
    <w:rsid w:val="005B0ABA"/>
    <w:rsid w:val="005B0EC2"/>
    <w:rsid w:val="005B1420"/>
    <w:rsid w:val="005B194C"/>
    <w:rsid w:val="005B4711"/>
    <w:rsid w:val="005B4F63"/>
    <w:rsid w:val="005B57A0"/>
    <w:rsid w:val="005B5C5D"/>
    <w:rsid w:val="005B7C5D"/>
    <w:rsid w:val="005C02E9"/>
    <w:rsid w:val="005C1A74"/>
    <w:rsid w:val="005C1BFB"/>
    <w:rsid w:val="005C1D14"/>
    <w:rsid w:val="005C22B5"/>
    <w:rsid w:val="005C2C8B"/>
    <w:rsid w:val="005C3294"/>
    <w:rsid w:val="005C3E90"/>
    <w:rsid w:val="005C4072"/>
    <w:rsid w:val="005C4817"/>
    <w:rsid w:val="005C540C"/>
    <w:rsid w:val="005C54EF"/>
    <w:rsid w:val="005C637A"/>
    <w:rsid w:val="005C6F55"/>
    <w:rsid w:val="005C7CFF"/>
    <w:rsid w:val="005C7FE0"/>
    <w:rsid w:val="005D0083"/>
    <w:rsid w:val="005D00C9"/>
    <w:rsid w:val="005D03FB"/>
    <w:rsid w:val="005D06E1"/>
    <w:rsid w:val="005D08AC"/>
    <w:rsid w:val="005D115F"/>
    <w:rsid w:val="005D2757"/>
    <w:rsid w:val="005D27DD"/>
    <w:rsid w:val="005D2B70"/>
    <w:rsid w:val="005D3493"/>
    <w:rsid w:val="005D3845"/>
    <w:rsid w:val="005D3D76"/>
    <w:rsid w:val="005D524A"/>
    <w:rsid w:val="005D5658"/>
    <w:rsid w:val="005D6604"/>
    <w:rsid w:val="005D665B"/>
    <w:rsid w:val="005E00EF"/>
    <w:rsid w:val="005E066A"/>
    <w:rsid w:val="005E079B"/>
    <w:rsid w:val="005E29F2"/>
    <w:rsid w:val="005E338F"/>
    <w:rsid w:val="005E417E"/>
    <w:rsid w:val="005E4710"/>
    <w:rsid w:val="005E4B46"/>
    <w:rsid w:val="005E6F79"/>
    <w:rsid w:val="005F0812"/>
    <w:rsid w:val="005F0B21"/>
    <w:rsid w:val="005F1310"/>
    <w:rsid w:val="005F34C9"/>
    <w:rsid w:val="005F37F3"/>
    <w:rsid w:val="005F4118"/>
    <w:rsid w:val="005F4746"/>
    <w:rsid w:val="005F5EB5"/>
    <w:rsid w:val="005F5FFC"/>
    <w:rsid w:val="005F62B2"/>
    <w:rsid w:val="005F715E"/>
    <w:rsid w:val="005F7A58"/>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7BF"/>
    <w:rsid w:val="00633171"/>
    <w:rsid w:val="00637311"/>
    <w:rsid w:val="006402EE"/>
    <w:rsid w:val="006412FD"/>
    <w:rsid w:val="0064148F"/>
    <w:rsid w:val="00641AB0"/>
    <w:rsid w:val="00642508"/>
    <w:rsid w:val="00642B18"/>
    <w:rsid w:val="00643D5D"/>
    <w:rsid w:val="00644C6E"/>
    <w:rsid w:val="006460B5"/>
    <w:rsid w:val="00646A08"/>
    <w:rsid w:val="006508C1"/>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4A70"/>
    <w:rsid w:val="00664B9A"/>
    <w:rsid w:val="00664F7B"/>
    <w:rsid w:val="0066591C"/>
    <w:rsid w:val="00667011"/>
    <w:rsid w:val="006711DB"/>
    <w:rsid w:val="00671B74"/>
    <w:rsid w:val="0067245D"/>
    <w:rsid w:val="006751CA"/>
    <w:rsid w:val="00675AC5"/>
    <w:rsid w:val="006770E9"/>
    <w:rsid w:val="00677556"/>
    <w:rsid w:val="006777BE"/>
    <w:rsid w:val="0068178C"/>
    <w:rsid w:val="00682EAF"/>
    <w:rsid w:val="00685D21"/>
    <w:rsid w:val="0068663C"/>
    <w:rsid w:val="00686CD7"/>
    <w:rsid w:val="006870BD"/>
    <w:rsid w:val="00692B64"/>
    <w:rsid w:val="00693427"/>
    <w:rsid w:val="00693EF3"/>
    <w:rsid w:val="00694CAC"/>
    <w:rsid w:val="006950EE"/>
    <w:rsid w:val="00696990"/>
    <w:rsid w:val="006969CA"/>
    <w:rsid w:val="00696EF8"/>
    <w:rsid w:val="00697566"/>
    <w:rsid w:val="00697695"/>
    <w:rsid w:val="006A1EE9"/>
    <w:rsid w:val="006A1FD4"/>
    <w:rsid w:val="006A2B11"/>
    <w:rsid w:val="006A3A04"/>
    <w:rsid w:val="006A430D"/>
    <w:rsid w:val="006A5558"/>
    <w:rsid w:val="006A56DE"/>
    <w:rsid w:val="006A6278"/>
    <w:rsid w:val="006A628C"/>
    <w:rsid w:val="006A6972"/>
    <w:rsid w:val="006A6C59"/>
    <w:rsid w:val="006A6F3A"/>
    <w:rsid w:val="006A701E"/>
    <w:rsid w:val="006A7D36"/>
    <w:rsid w:val="006A7EEC"/>
    <w:rsid w:val="006B0198"/>
    <w:rsid w:val="006B12E8"/>
    <w:rsid w:val="006B27E5"/>
    <w:rsid w:val="006B290F"/>
    <w:rsid w:val="006B2FD1"/>
    <w:rsid w:val="006B30A8"/>
    <w:rsid w:val="006B4A1C"/>
    <w:rsid w:val="006B52EC"/>
    <w:rsid w:val="006B76FD"/>
    <w:rsid w:val="006C078E"/>
    <w:rsid w:val="006C2A0E"/>
    <w:rsid w:val="006C34A4"/>
    <w:rsid w:val="006C3764"/>
    <w:rsid w:val="006C3B64"/>
    <w:rsid w:val="006C49B4"/>
    <w:rsid w:val="006C50C2"/>
    <w:rsid w:val="006C563A"/>
    <w:rsid w:val="006C6868"/>
    <w:rsid w:val="006C7573"/>
    <w:rsid w:val="006C7A33"/>
    <w:rsid w:val="006C7BFE"/>
    <w:rsid w:val="006D0309"/>
    <w:rsid w:val="006D158E"/>
    <w:rsid w:val="006D223D"/>
    <w:rsid w:val="006D27EF"/>
    <w:rsid w:val="006D45A3"/>
    <w:rsid w:val="006D473F"/>
    <w:rsid w:val="006D4B87"/>
    <w:rsid w:val="006D52D1"/>
    <w:rsid w:val="006E1056"/>
    <w:rsid w:val="006E21D4"/>
    <w:rsid w:val="006E27CA"/>
    <w:rsid w:val="006E4010"/>
    <w:rsid w:val="006E430B"/>
    <w:rsid w:val="006E694E"/>
    <w:rsid w:val="006F07F8"/>
    <w:rsid w:val="006F1CC5"/>
    <w:rsid w:val="006F24D3"/>
    <w:rsid w:val="006F27F3"/>
    <w:rsid w:val="006F2894"/>
    <w:rsid w:val="006F2AE2"/>
    <w:rsid w:val="006F2C12"/>
    <w:rsid w:val="006F2F92"/>
    <w:rsid w:val="00700173"/>
    <w:rsid w:val="007025D1"/>
    <w:rsid w:val="00702F7F"/>
    <w:rsid w:val="00703B76"/>
    <w:rsid w:val="0070401B"/>
    <w:rsid w:val="00704475"/>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79E1"/>
    <w:rsid w:val="00717B59"/>
    <w:rsid w:val="007207BB"/>
    <w:rsid w:val="00720926"/>
    <w:rsid w:val="00721767"/>
    <w:rsid w:val="00721F66"/>
    <w:rsid w:val="00722530"/>
    <w:rsid w:val="00722F2A"/>
    <w:rsid w:val="00723247"/>
    <w:rsid w:val="0072360D"/>
    <w:rsid w:val="007237BF"/>
    <w:rsid w:val="00723FC1"/>
    <w:rsid w:val="00724054"/>
    <w:rsid w:val="0072483C"/>
    <w:rsid w:val="00725463"/>
    <w:rsid w:val="007301D7"/>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727C"/>
    <w:rsid w:val="007472FC"/>
    <w:rsid w:val="00747727"/>
    <w:rsid w:val="007479C2"/>
    <w:rsid w:val="00750A80"/>
    <w:rsid w:val="0075151E"/>
    <w:rsid w:val="0075265E"/>
    <w:rsid w:val="00752C5E"/>
    <w:rsid w:val="00753D43"/>
    <w:rsid w:val="00753E8F"/>
    <w:rsid w:val="0075440D"/>
    <w:rsid w:val="00755047"/>
    <w:rsid w:val="00755DFC"/>
    <w:rsid w:val="0075650E"/>
    <w:rsid w:val="00756F43"/>
    <w:rsid w:val="00757995"/>
    <w:rsid w:val="0076000F"/>
    <w:rsid w:val="0076072C"/>
    <w:rsid w:val="00760C18"/>
    <w:rsid w:val="00761D85"/>
    <w:rsid w:val="00765686"/>
    <w:rsid w:val="00766A89"/>
    <w:rsid w:val="007671BB"/>
    <w:rsid w:val="007674CB"/>
    <w:rsid w:val="00767703"/>
    <w:rsid w:val="00770454"/>
    <w:rsid w:val="00770B33"/>
    <w:rsid w:val="00771243"/>
    <w:rsid w:val="00771FED"/>
    <w:rsid w:val="00772095"/>
    <w:rsid w:val="00772AF2"/>
    <w:rsid w:val="00773CDA"/>
    <w:rsid w:val="00774459"/>
    <w:rsid w:val="00774DFD"/>
    <w:rsid w:val="00775353"/>
    <w:rsid w:val="007760C8"/>
    <w:rsid w:val="00776C3A"/>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67"/>
    <w:rsid w:val="007914E4"/>
    <w:rsid w:val="007918F9"/>
    <w:rsid w:val="007940E8"/>
    <w:rsid w:val="00795745"/>
    <w:rsid w:val="00797148"/>
    <w:rsid w:val="007A10BB"/>
    <w:rsid w:val="007A1118"/>
    <w:rsid w:val="007A1303"/>
    <w:rsid w:val="007A2838"/>
    <w:rsid w:val="007A2C34"/>
    <w:rsid w:val="007A6016"/>
    <w:rsid w:val="007A6979"/>
    <w:rsid w:val="007A77F5"/>
    <w:rsid w:val="007A7B06"/>
    <w:rsid w:val="007B0020"/>
    <w:rsid w:val="007B0864"/>
    <w:rsid w:val="007B0EDD"/>
    <w:rsid w:val="007B133A"/>
    <w:rsid w:val="007B173E"/>
    <w:rsid w:val="007B215C"/>
    <w:rsid w:val="007B2228"/>
    <w:rsid w:val="007B30F3"/>
    <w:rsid w:val="007B3846"/>
    <w:rsid w:val="007B3C8F"/>
    <w:rsid w:val="007C0013"/>
    <w:rsid w:val="007C23C4"/>
    <w:rsid w:val="007C37D2"/>
    <w:rsid w:val="007C393A"/>
    <w:rsid w:val="007C3B22"/>
    <w:rsid w:val="007C6C5A"/>
    <w:rsid w:val="007D109C"/>
    <w:rsid w:val="007D2A1A"/>
    <w:rsid w:val="007D2E5F"/>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BCC"/>
    <w:rsid w:val="007F7690"/>
    <w:rsid w:val="00800647"/>
    <w:rsid w:val="008006A4"/>
    <w:rsid w:val="00801802"/>
    <w:rsid w:val="00804680"/>
    <w:rsid w:val="00806236"/>
    <w:rsid w:val="0080776C"/>
    <w:rsid w:val="00807C99"/>
    <w:rsid w:val="00807FF3"/>
    <w:rsid w:val="0081045B"/>
    <w:rsid w:val="0081173D"/>
    <w:rsid w:val="00814548"/>
    <w:rsid w:val="008157CA"/>
    <w:rsid w:val="008164E8"/>
    <w:rsid w:val="008167F5"/>
    <w:rsid w:val="00816819"/>
    <w:rsid w:val="008200A3"/>
    <w:rsid w:val="0082054B"/>
    <w:rsid w:val="00822C7A"/>
    <w:rsid w:val="008231DD"/>
    <w:rsid w:val="008231F8"/>
    <w:rsid w:val="008251B8"/>
    <w:rsid w:val="00825EAD"/>
    <w:rsid w:val="0082653B"/>
    <w:rsid w:val="00826E9D"/>
    <w:rsid w:val="0082700E"/>
    <w:rsid w:val="00827015"/>
    <w:rsid w:val="00830431"/>
    <w:rsid w:val="0083049F"/>
    <w:rsid w:val="00830EF8"/>
    <w:rsid w:val="008314DC"/>
    <w:rsid w:val="008334FD"/>
    <w:rsid w:val="008346D3"/>
    <w:rsid w:val="00837056"/>
    <w:rsid w:val="00837EFE"/>
    <w:rsid w:val="00840559"/>
    <w:rsid w:val="00840DFB"/>
    <w:rsid w:val="00841CD2"/>
    <w:rsid w:val="008422B8"/>
    <w:rsid w:val="008424CA"/>
    <w:rsid w:val="00843238"/>
    <w:rsid w:val="00843FEB"/>
    <w:rsid w:val="008440D7"/>
    <w:rsid w:val="008442D9"/>
    <w:rsid w:val="008467A4"/>
    <w:rsid w:val="00846EF6"/>
    <w:rsid w:val="008473FA"/>
    <w:rsid w:val="00847AE4"/>
    <w:rsid w:val="008505AC"/>
    <w:rsid w:val="00850D23"/>
    <w:rsid w:val="0085214E"/>
    <w:rsid w:val="008523BA"/>
    <w:rsid w:val="00852BB9"/>
    <w:rsid w:val="008560F4"/>
    <w:rsid w:val="0085624E"/>
    <w:rsid w:val="0085625E"/>
    <w:rsid w:val="00856E44"/>
    <w:rsid w:val="00857422"/>
    <w:rsid w:val="008601A5"/>
    <w:rsid w:val="00862B5A"/>
    <w:rsid w:val="00862DB1"/>
    <w:rsid w:val="00864B22"/>
    <w:rsid w:val="00866DE8"/>
    <w:rsid w:val="00866F1B"/>
    <w:rsid w:val="008675CA"/>
    <w:rsid w:val="00867D0D"/>
    <w:rsid w:val="00870C2F"/>
    <w:rsid w:val="00870D08"/>
    <w:rsid w:val="0087111F"/>
    <w:rsid w:val="00871FA0"/>
    <w:rsid w:val="00872A7B"/>
    <w:rsid w:val="00875167"/>
    <w:rsid w:val="00875B5C"/>
    <w:rsid w:val="00877472"/>
    <w:rsid w:val="00880095"/>
    <w:rsid w:val="00880236"/>
    <w:rsid w:val="00880BA5"/>
    <w:rsid w:val="00883450"/>
    <w:rsid w:val="008835C6"/>
    <w:rsid w:val="00883659"/>
    <w:rsid w:val="00884511"/>
    <w:rsid w:val="0088783A"/>
    <w:rsid w:val="00892281"/>
    <w:rsid w:val="00892282"/>
    <w:rsid w:val="008929DD"/>
    <w:rsid w:val="0089358F"/>
    <w:rsid w:val="00894303"/>
    <w:rsid w:val="00895D34"/>
    <w:rsid w:val="00896EE5"/>
    <w:rsid w:val="008A0E02"/>
    <w:rsid w:val="008A4B68"/>
    <w:rsid w:val="008A5473"/>
    <w:rsid w:val="008A74C2"/>
    <w:rsid w:val="008A79BE"/>
    <w:rsid w:val="008B012D"/>
    <w:rsid w:val="008B2260"/>
    <w:rsid w:val="008B3B06"/>
    <w:rsid w:val="008B6DE0"/>
    <w:rsid w:val="008C2B3C"/>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7A78"/>
    <w:rsid w:val="008D7C45"/>
    <w:rsid w:val="008E022F"/>
    <w:rsid w:val="008E11CC"/>
    <w:rsid w:val="008E1674"/>
    <w:rsid w:val="008E1E98"/>
    <w:rsid w:val="008E21BE"/>
    <w:rsid w:val="008E223E"/>
    <w:rsid w:val="008E2A08"/>
    <w:rsid w:val="008E2E89"/>
    <w:rsid w:val="008E355D"/>
    <w:rsid w:val="008E4D9D"/>
    <w:rsid w:val="008E6986"/>
    <w:rsid w:val="008E6C1A"/>
    <w:rsid w:val="008E6D05"/>
    <w:rsid w:val="008F12E6"/>
    <w:rsid w:val="008F1B10"/>
    <w:rsid w:val="008F4404"/>
    <w:rsid w:val="008F4921"/>
    <w:rsid w:val="008F6458"/>
    <w:rsid w:val="008F7FE8"/>
    <w:rsid w:val="009017D1"/>
    <w:rsid w:val="009024FD"/>
    <w:rsid w:val="00902E5A"/>
    <w:rsid w:val="00903058"/>
    <w:rsid w:val="00903242"/>
    <w:rsid w:val="009061D3"/>
    <w:rsid w:val="009062C0"/>
    <w:rsid w:val="009071FE"/>
    <w:rsid w:val="0091055C"/>
    <w:rsid w:val="009105F7"/>
    <w:rsid w:val="0091079B"/>
    <w:rsid w:val="0091154D"/>
    <w:rsid w:val="0091369F"/>
    <w:rsid w:val="009145A9"/>
    <w:rsid w:val="00915245"/>
    <w:rsid w:val="00915778"/>
    <w:rsid w:val="00915C84"/>
    <w:rsid w:val="009164D0"/>
    <w:rsid w:val="009164DD"/>
    <w:rsid w:val="00917B05"/>
    <w:rsid w:val="009204FF"/>
    <w:rsid w:val="00920F93"/>
    <w:rsid w:val="0092262C"/>
    <w:rsid w:val="00924CEA"/>
    <w:rsid w:val="009256FF"/>
    <w:rsid w:val="00925ED1"/>
    <w:rsid w:val="00925F38"/>
    <w:rsid w:val="009316E9"/>
    <w:rsid w:val="0093327B"/>
    <w:rsid w:val="009337EC"/>
    <w:rsid w:val="00933835"/>
    <w:rsid w:val="00934F4D"/>
    <w:rsid w:val="00935B80"/>
    <w:rsid w:val="00935DA0"/>
    <w:rsid w:val="0093734D"/>
    <w:rsid w:val="00937767"/>
    <w:rsid w:val="00937F1B"/>
    <w:rsid w:val="00940F1B"/>
    <w:rsid w:val="00941637"/>
    <w:rsid w:val="009416A5"/>
    <w:rsid w:val="00941B55"/>
    <w:rsid w:val="00941D57"/>
    <w:rsid w:val="009424F3"/>
    <w:rsid w:val="00943598"/>
    <w:rsid w:val="00943C67"/>
    <w:rsid w:val="00943E93"/>
    <w:rsid w:val="00944729"/>
    <w:rsid w:val="00944E99"/>
    <w:rsid w:val="00944F2A"/>
    <w:rsid w:val="00946F09"/>
    <w:rsid w:val="009479FB"/>
    <w:rsid w:val="00947C76"/>
    <w:rsid w:val="00950D1D"/>
    <w:rsid w:val="00951E3A"/>
    <w:rsid w:val="00952DAB"/>
    <w:rsid w:val="00953CDB"/>
    <w:rsid w:val="0095461B"/>
    <w:rsid w:val="0095592C"/>
    <w:rsid w:val="009560D1"/>
    <w:rsid w:val="009563A5"/>
    <w:rsid w:val="009603D4"/>
    <w:rsid w:val="009606E6"/>
    <w:rsid w:val="00962180"/>
    <w:rsid w:val="00962254"/>
    <w:rsid w:val="00962626"/>
    <w:rsid w:val="00962E79"/>
    <w:rsid w:val="00962F40"/>
    <w:rsid w:val="00962F74"/>
    <w:rsid w:val="0096330E"/>
    <w:rsid w:val="00964322"/>
    <w:rsid w:val="009650B1"/>
    <w:rsid w:val="009669BC"/>
    <w:rsid w:val="0096735F"/>
    <w:rsid w:val="00967CE6"/>
    <w:rsid w:val="00970865"/>
    <w:rsid w:val="0097117E"/>
    <w:rsid w:val="00971509"/>
    <w:rsid w:val="00971DDF"/>
    <w:rsid w:val="0097236F"/>
    <w:rsid w:val="00972668"/>
    <w:rsid w:val="009727B4"/>
    <w:rsid w:val="0097394F"/>
    <w:rsid w:val="00975AA1"/>
    <w:rsid w:val="00976FF9"/>
    <w:rsid w:val="0098098A"/>
    <w:rsid w:val="00980DA4"/>
    <w:rsid w:val="00981A0B"/>
    <w:rsid w:val="009824EC"/>
    <w:rsid w:val="00984053"/>
    <w:rsid w:val="00985DA6"/>
    <w:rsid w:val="00991076"/>
    <w:rsid w:val="009924D5"/>
    <w:rsid w:val="009932A7"/>
    <w:rsid w:val="009939E8"/>
    <w:rsid w:val="0099409F"/>
    <w:rsid w:val="0099482D"/>
    <w:rsid w:val="00995311"/>
    <w:rsid w:val="0099752D"/>
    <w:rsid w:val="009A11F0"/>
    <w:rsid w:val="009A1E1D"/>
    <w:rsid w:val="009A49DF"/>
    <w:rsid w:val="009A5191"/>
    <w:rsid w:val="009A6008"/>
    <w:rsid w:val="009A624F"/>
    <w:rsid w:val="009A6CF3"/>
    <w:rsid w:val="009A7623"/>
    <w:rsid w:val="009A7C0D"/>
    <w:rsid w:val="009A7F6A"/>
    <w:rsid w:val="009B0793"/>
    <w:rsid w:val="009B0A52"/>
    <w:rsid w:val="009B0F5C"/>
    <w:rsid w:val="009B11D6"/>
    <w:rsid w:val="009B174E"/>
    <w:rsid w:val="009B3636"/>
    <w:rsid w:val="009B3E53"/>
    <w:rsid w:val="009B4043"/>
    <w:rsid w:val="009B4864"/>
    <w:rsid w:val="009B5179"/>
    <w:rsid w:val="009B63CB"/>
    <w:rsid w:val="009B6F16"/>
    <w:rsid w:val="009B6F43"/>
    <w:rsid w:val="009B73B6"/>
    <w:rsid w:val="009C113B"/>
    <w:rsid w:val="009C3553"/>
    <w:rsid w:val="009C5511"/>
    <w:rsid w:val="009C5718"/>
    <w:rsid w:val="009C573B"/>
    <w:rsid w:val="009C661B"/>
    <w:rsid w:val="009C69B3"/>
    <w:rsid w:val="009C77B3"/>
    <w:rsid w:val="009D12E0"/>
    <w:rsid w:val="009D2BE5"/>
    <w:rsid w:val="009D2CA9"/>
    <w:rsid w:val="009D4727"/>
    <w:rsid w:val="009D4D4F"/>
    <w:rsid w:val="009D61D9"/>
    <w:rsid w:val="009E011D"/>
    <w:rsid w:val="009E1584"/>
    <w:rsid w:val="009E4942"/>
    <w:rsid w:val="009E5D70"/>
    <w:rsid w:val="009E6280"/>
    <w:rsid w:val="009F124C"/>
    <w:rsid w:val="009F1480"/>
    <w:rsid w:val="009F1F30"/>
    <w:rsid w:val="009F263F"/>
    <w:rsid w:val="009F301D"/>
    <w:rsid w:val="009F50DE"/>
    <w:rsid w:val="009F5506"/>
    <w:rsid w:val="009F65DD"/>
    <w:rsid w:val="009F6F6A"/>
    <w:rsid w:val="009F7BB0"/>
    <w:rsid w:val="00A00BCF"/>
    <w:rsid w:val="00A02044"/>
    <w:rsid w:val="00A02593"/>
    <w:rsid w:val="00A02659"/>
    <w:rsid w:val="00A02F13"/>
    <w:rsid w:val="00A03005"/>
    <w:rsid w:val="00A050C0"/>
    <w:rsid w:val="00A0510D"/>
    <w:rsid w:val="00A05DE8"/>
    <w:rsid w:val="00A05E8C"/>
    <w:rsid w:val="00A062E1"/>
    <w:rsid w:val="00A07D84"/>
    <w:rsid w:val="00A11773"/>
    <w:rsid w:val="00A13811"/>
    <w:rsid w:val="00A14CAD"/>
    <w:rsid w:val="00A14F46"/>
    <w:rsid w:val="00A179AF"/>
    <w:rsid w:val="00A218E5"/>
    <w:rsid w:val="00A219DA"/>
    <w:rsid w:val="00A22284"/>
    <w:rsid w:val="00A222D1"/>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DAF"/>
    <w:rsid w:val="00A37925"/>
    <w:rsid w:val="00A41E4A"/>
    <w:rsid w:val="00A42506"/>
    <w:rsid w:val="00A42BC6"/>
    <w:rsid w:val="00A4327F"/>
    <w:rsid w:val="00A43392"/>
    <w:rsid w:val="00A442C4"/>
    <w:rsid w:val="00A45CFF"/>
    <w:rsid w:val="00A462D5"/>
    <w:rsid w:val="00A46F7A"/>
    <w:rsid w:val="00A477D0"/>
    <w:rsid w:val="00A50234"/>
    <w:rsid w:val="00A50953"/>
    <w:rsid w:val="00A514B2"/>
    <w:rsid w:val="00A51747"/>
    <w:rsid w:val="00A518CE"/>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44A"/>
    <w:rsid w:val="00A6564B"/>
    <w:rsid w:val="00A700BB"/>
    <w:rsid w:val="00A70CF3"/>
    <w:rsid w:val="00A715B0"/>
    <w:rsid w:val="00A716C2"/>
    <w:rsid w:val="00A719DE"/>
    <w:rsid w:val="00A72690"/>
    <w:rsid w:val="00A72857"/>
    <w:rsid w:val="00A72A35"/>
    <w:rsid w:val="00A730D8"/>
    <w:rsid w:val="00A73AB4"/>
    <w:rsid w:val="00A73F54"/>
    <w:rsid w:val="00A743FB"/>
    <w:rsid w:val="00A74E9D"/>
    <w:rsid w:val="00A75EE4"/>
    <w:rsid w:val="00A76BEE"/>
    <w:rsid w:val="00A770CD"/>
    <w:rsid w:val="00A77986"/>
    <w:rsid w:val="00A77CCE"/>
    <w:rsid w:val="00A77E4A"/>
    <w:rsid w:val="00A80550"/>
    <w:rsid w:val="00A80EF4"/>
    <w:rsid w:val="00A81509"/>
    <w:rsid w:val="00A82724"/>
    <w:rsid w:val="00A85A3A"/>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982"/>
    <w:rsid w:val="00A9576E"/>
    <w:rsid w:val="00A97EE2"/>
    <w:rsid w:val="00AA0660"/>
    <w:rsid w:val="00AA0C1B"/>
    <w:rsid w:val="00AA13C2"/>
    <w:rsid w:val="00AA218B"/>
    <w:rsid w:val="00AA223A"/>
    <w:rsid w:val="00AA22A7"/>
    <w:rsid w:val="00AA2A0A"/>
    <w:rsid w:val="00AA41CF"/>
    <w:rsid w:val="00AA590E"/>
    <w:rsid w:val="00AA60EE"/>
    <w:rsid w:val="00AA6228"/>
    <w:rsid w:val="00AA69A4"/>
    <w:rsid w:val="00AA736D"/>
    <w:rsid w:val="00AB0F6C"/>
    <w:rsid w:val="00AB1761"/>
    <w:rsid w:val="00AB258C"/>
    <w:rsid w:val="00AB274F"/>
    <w:rsid w:val="00AB5092"/>
    <w:rsid w:val="00AB6BE3"/>
    <w:rsid w:val="00AC07E5"/>
    <w:rsid w:val="00AC10C7"/>
    <w:rsid w:val="00AC13B7"/>
    <w:rsid w:val="00AC1518"/>
    <w:rsid w:val="00AC36D2"/>
    <w:rsid w:val="00AC3F60"/>
    <w:rsid w:val="00AC4137"/>
    <w:rsid w:val="00AC4933"/>
    <w:rsid w:val="00AC547F"/>
    <w:rsid w:val="00AC61A6"/>
    <w:rsid w:val="00AC6585"/>
    <w:rsid w:val="00AC6747"/>
    <w:rsid w:val="00AC7118"/>
    <w:rsid w:val="00AD070E"/>
    <w:rsid w:val="00AD0B3C"/>
    <w:rsid w:val="00AD0E08"/>
    <w:rsid w:val="00AD1479"/>
    <w:rsid w:val="00AD1BA6"/>
    <w:rsid w:val="00AD51A1"/>
    <w:rsid w:val="00AD59D3"/>
    <w:rsid w:val="00AD623D"/>
    <w:rsid w:val="00AD6463"/>
    <w:rsid w:val="00AD7076"/>
    <w:rsid w:val="00AD712F"/>
    <w:rsid w:val="00AE28FE"/>
    <w:rsid w:val="00AE4B3E"/>
    <w:rsid w:val="00AE593E"/>
    <w:rsid w:val="00AF0D14"/>
    <w:rsid w:val="00AF1048"/>
    <w:rsid w:val="00AF1979"/>
    <w:rsid w:val="00AF1F04"/>
    <w:rsid w:val="00AF21E7"/>
    <w:rsid w:val="00AF2E4E"/>
    <w:rsid w:val="00AF3778"/>
    <w:rsid w:val="00AF5838"/>
    <w:rsid w:val="00AF5900"/>
    <w:rsid w:val="00AF62E8"/>
    <w:rsid w:val="00AF6A1C"/>
    <w:rsid w:val="00AF6D87"/>
    <w:rsid w:val="00AF71BA"/>
    <w:rsid w:val="00AF7720"/>
    <w:rsid w:val="00AF77BD"/>
    <w:rsid w:val="00B00E7A"/>
    <w:rsid w:val="00B016F7"/>
    <w:rsid w:val="00B02514"/>
    <w:rsid w:val="00B030C5"/>
    <w:rsid w:val="00B03B3A"/>
    <w:rsid w:val="00B03D81"/>
    <w:rsid w:val="00B055B9"/>
    <w:rsid w:val="00B10987"/>
    <w:rsid w:val="00B10BAD"/>
    <w:rsid w:val="00B10FAE"/>
    <w:rsid w:val="00B119B6"/>
    <w:rsid w:val="00B11A97"/>
    <w:rsid w:val="00B124B4"/>
    <w:rsid w:val="00B13D85"/>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182C"/>
    <w:rsid w:val="00B41B33"/>
    <w:rsid w:val="00B42CA6"/>
    <w:rsid w:val="00B44755"/>
    <w:rsid w:val="00B45356"/>
    <w:rsid w:val="00B453A8"/>
    <w:rsid w:val="00B4563D"/>
    <w:rsid w:val="00B477D1"/>
    <w:rsid w:val="00B51FEE"/>
    <w:rsid w:val="00B5267D"/>
    <w:rsid w:val="00B54A5F"/>
    <w:rsid w:val="00B54D52"/>
    <w:rsid w:val="00B570AB"/>
    <w:rsid w:val="00B57D30"/>
    <w:rsid w:val="00B606B7"/>
    <w:rsid w:val="00B60CCE"/>
    <w:rsid w:val="00B60E95"/>
    <w:rsid w:val="00B62B87"/>
    <w:rsid w:val="00B63502"/>
    <w:rsid w:val="00B6417A"/>
    <w:rsid w:val="00B644C2"/>
    <w:rsid w:val="00B64D8A"/>
    <w:rsid w:val="00B64EF9"/>
    <w:rsid w:val="00B66075"/>
    <w:rsid w:val="00B678B4"/>
    <w:rsid w:val="00B70791"/>
    <w:rsid w:val="00B71336"/>
    <w:rsid w:val="00B73838"/>
    <w:rsid w:val="00B74C84"/>
    <w:rsid w:val="00B74D9D"/>
    <w:rsid w:val="00B75548"/>
    <w:rsid w:val="00B76E64"/>
    <w:rsid w:val="00B77623"/>
    <w:rsid w:val="00B81371"/>
    <w:rsid w:val="00B8193E"/>
    <w:rsid w:val="00B8335E"/>
    <w:rsid w:val="00B83900"/>
    <w:rsid w:val="00B84FED"/>
    <w:rsid w:val="00B8601B"/>
    <w:rsid w:val="00B86C2C"/>
    <w:rsid w:val="00B86D4B"/>
    <w:rsid w:val="00B86E90"/>
    <w:rsid w:val="00B87617"/>
    <w:rsid w:val="00B91835"/>
    <w:rsid w:val="00B91FA8"/>
    <w:rsid w:val="00B91FAB"/>
    <w:rsid w:val="00B924C9"/>
    <w:rsid w:val="00B92825"/>
    <w:rsid w:val="00B941D0"/>
    <w:rsid w:val="00B955D7"/>
    <w:rsid w:val="00B95CD2"/>
    <w:rsid w:val="00B95D84"/>
    <w:rsid w:val="00B96464"/>
    <w:rsid w:val="00B96A20"/>
    <w:rsid w:val="00B96A5B"/>
    <w:rsid w:val="00B9706A"/>
    <w:rsid w:val="00B974B4"/>
    <w:rsid w:val="00B97B6C"/>
    <w:rsid w:val="00BA0169"/>
    <w:rsid w:val="00BA0821"/>
    <w:rsid w:val="00BA0AD4"/>
    <w:rsid w:val="00BA10F4"/>
    <w:rsid w:val="00BA1C0E"/>
    <w:rsid w:val="00BA34F9"/>
    <w:rsid w:val="00BA3F66"/>
    <w:rsid w:val="00BA4534"/>
    <w:rsid w:val="00BA4A54"/>
    <w:rsid w:val="00BA56A8"/>
    <w:rsid w:val="00BA61BB"/>
    <w:rsid w:val="00BA62CB"/>
    <w:rsid w:val="00BA75C1"/>
    <w:rsid w:val="00BB17BF"/>
    <w:rsid w:val="00BB2B24"/>
    <w:rsid w:val="00BB30F0"/>
    <w:rsid w:val="00BB3156"/>
    <w:rsid w:val="00BB3E82"/>
    <w:rsid w:val="00BB56F5"/>
    <w:rsid w:val="00BB6662"/>
    <w:rsid w:val="00BB68DC"/>
    <w:rsid w:val="00BC09E5"/>
    <w:rsid w:val="00BC0DA6"/>
    <w:rsid w:val="00BC25B7"/>
    <w:rsid w:val="00BC25C5"/>
    <w:rsid w:val="00BC2AAB"/>
    <w:rsid w:val="00BC3150"/>
    <w:rsid w:val="00BC4E4B"/>
    <w:rsid w:val="00BC5BA0"/>
    <w:rsid w:val="00BC69B7"/>
    <w:rsid w:val="00BC755B"/>
    <w:rsid w:val="00BD03CD"/>
    <w:rsid w:val="00BD09C8"/>
    <w:rsid w:val="00BD0C6A"/>
    <w:rsid w:val="00BD0DA9"/>
    <w:rsid w:val="00BD1B67"/>
    <w:rsid w:val="00BD3BA2"/>
    <w:rsid w:val="00BD3FFB"/>
    <w:rsid w:val="00BD5FC4"/>
    <w:rsid w:val="00BE00FA"/>
    <w:rsid w:val="00BE0B1A"/>
    <w:rsid w:val="00BE0C95"/>
    <w:rsid w:val="00BE1152"/>
    <w:rsid w:val="00BE15C4"/>
    <w:rsid w:val="00BE203D"/>
    <w:rsid w:val="00BE38BC"/>
    <w:rsid w:val="00BE430D"/>
    <w:rsid w:val="00BE5B14"/>
    <w:rsid w:val="00BE63DC"/>
    <w:rsid w:val="00BE7363"/>
    <w:rsid w:val="00BF01CB"/>
    <w:rsid w:val="00BF0848"/>
    <w:rsid w:val="00BF2854"/>
    <w:rsid w:val="00BF2E2C"/>
    <w:rsid w:val="00BF310D"/>
    <w:rsid w:val="00BF5B19"/>
    <w:rsid w:val="00BF5B55"/>
    <w:rsid w:val="00BF6D83"/>
    <w:rsid w:val="00C020B9"/>
    <w:rsid w:val="00C0217D"/>
    <w:rsid w:val="00C023F8"/>
    <w:rsid w:val="00C02746"/>
    <w:rsid w:val="00C02AAB"/>
    <w:rsid w:val="00C03887"/>
    <w:rsid w:val="00C0515E"/>
    <w:rsid w:val="00C0533E"/>
    <w:rsid w:val="00C05C75"/>
    <w:rsid w:val="00C06DE1"/>
    <w:rsid w:val="00C07024"/>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3DAB"/>
    <w:rsid w:val="00C23DD8"/>
    <w:rsid w:val="00C24339"/>
    <w:rsid w:val="00C26954"/>
    <w:rsid w:val="00C271AA"/>
    <w:rsid w:val="00C27CBC"/>
    <w:rsid w:val="00C3089B"/>
    <w:rsid w:val="00C3112A"/>
    <w:rsid w:val="00C318B7"/>
    <w:rsid w:val="00C31C9D"/>
    <w:rsid w:val="00C31CF1"/>
    <w:rsid w:val="00C323A6"/>
    <w:rsid w:val="00C35103"/>
    <w:rsid w:val="00C378D3"/>
    <w:rsid w:val="00C40C91"/>
    <w:rsid w:val="00C4103C"/>
    <w:rsid w:val="00C43270"/>
    <w:rsid w:val="00C43366"/>
    <w:rsid w:val="00C43B2C"/>
    <w:rsid w:val="00C45BF0"/>
    <w:rsid w:val="00C45FA0"/>
    <w:rsid w:val="00C46026"/>
    <w:rsid w:val="00C46471"/>
    <w:rsid w:val="00C47132"/>
    <w:rsid w:val="00C50350"/>
    <w:rsid w:val="00C50D78"/>
    <w:rsid w:val="00C5394F"/>
    <w:rsid w:val="00C53F0C"/>
    <w:rsid w:val="00C5487B"/>
    <w:rsid w:val="00C559EF"/>
    <w:rsid w:val="00C55E7B"/>
    <w:rsid w:val="00C56C71"/>
    <w:rsid w:val="00C56FDA"/>
    <w:rsid w:val="00C571C2"/>
    <w:rsid w:val="00C573D2"/>
    <w:rsid w:val="00C57782"/>
    <w:rsid w:val="00C6051A"/>
    <w:rsid w:val="00C616EE"/>
    <w:rsid w:val="00C61E8D"/>
    <w:rsid w:val="00C6220B"/>
    <w:rsid w:val="00C6595D"/>
    <w:rsid w:val="00C66443"/>
    <w:rsid w:val="00C67920"/>
    <w:rsid w:val="00C70F6D"/>
    <w:rsid w:val="00C7193E"/>
    <w:rsid w:val="00C71E96"/>
    <w:rsid w:val="00C733E9"/>
    <w:rsid w:val="00C73C25"/>
    <w:rsid w:val="00C74F56"/>
    <w:rsid w:val="00C750A0"/>
    <w:rsid w:val="00C76080"/>
    <w:rsid w:val="00C76908"/>
    <w:rsid w:val="00C776E5"/>
    <w:rsid w:val="00C80991"/>
    <w:rsid w:val="00C81097"/>
    <w:rsid w:val="00C810D5"/>
    <w:rsid w:val="00C82422"/>
    <w:rsid w:val="00C83A91"/>
    <w:rsid w:val="00C851D9"/>
    <w:rsid w:val="00C86964"/>
    <w:rsid w:val="00C90BE5"/>
    <w:rsid w:val="00C90C75"/>
    <w:rsid w:val="00C910AC"/>
    <w:rsid w:val="00C9357D"/>
    <w:rsid w:val="00C9486B"/>
    <w:rsid w:val="00C9545D"/>
    <w:rsid w:val="00C9613D"/>
    <w:rsid w:val="00C978B2"/>
    <w:rsid w:val="00CA010F"/>
    <w:rsid w:val="00CA063C"/>
    <w:rsid w:val="00CA06D5"/>
    <w:rsid w:val="00CA18ED"/>
    <w:rsid w:val="00CA2180"/>
    <w:rsid w:val="00CA2D3F"/>
    <w:rsid w:val="00CA2E35"/>
    <w:rsid w:val="00CA414B"/>
    <w:rsid w:val="00CA5074"/>
    <w:rsid w:val="00CA5844"/>
    <w:rsid w:val="00CA5A42"/>
    <w:rsid w:val="00CA5B37"/>
    <w:rsid w:val="00CA6528"/>
    <w:rsid w:val="00CA6AD4"/>
    <w:rsid w:val="00CB00F7"/>
    <w:rsid w:val="00CB10EB"/>
    <w:rsid w:val="00CB1899"/>
    <w:rsid w:val="00CB1A83"/>
    <w:rsid w:val="00CB4A46"/>
    <w:rsid w:val="00CB4AB4"/>
    <w:rsid w:val="00CB4C1C"/>
    <w:rsid w:val="00CB55A6"/>
    <w:rsid w:val="00CB55FC"/>
    <w:rsid w:val="00CB63BA"/>
    <w:rsid w:val="00CB6AAB"/>
    <w:rsid w:val="00CC0815"/>
    <w:rsid w:val="00CC0EA9"/>
    <w:rsid w:val="00CC360B"/>
    <w:rsid w:val="00CC360E"/>
    <w:rsid w:val="00CC3656"/>
    <w:rsid w:val="00CC41A7"/>
    <w:rsid w:val="00CC4EB5"/>
    <w:rsid w:val="00CC5686"/>
    <w:rsid w:val="00CC5FB0"/>
    <w:rsid w:val="00CC6748"/>
    <w:rsid w:val="00CC75C5"/>
    <w:rsid w:val="00CD10E5"/>
    <w:rsid w:val="00CD1D4E"/>
    <w:rsid w:val="00CD3360"/>
    <w:rsid w:val="00CD39B5"/>
    <w:rsid w:val="00CD4082"/>
    <w:rsid w:val="00CD5B84"/>
    <w:rsid w:val="00CD641E"/>
    <w:rsid w:val="00CD6F62"/>
    <w:rsid w:val="00CD76D4"/>
    <w:rsid w:val="00CD7893"/>
    <w:rsid w:val="00CD79C0"/>
    <w:rsid w:val="00CD7DDD"/>
    <w:rsid w:val="00CE270B"/>
    <w:rsid w:val="00CE3ACB"/>
    <w:rsid w:val="00CE57DE"/>
    <w:rsid w:val="00CE622B"/>
    <w:rsid w:val="00CE630A"/>
    <w:rsid w:val="00CE7030"/>
    <w:rsid w:val="00CE7E6A"/>
    <w:rsid w:val="00CF089B"/>
    <w:rsid w:val="00CF1291"/>
    <w:rsid w:val="00CF194A"/>
    <w:rsid w:val="00CF1ADD"/>
    <w:rsid w:val="00CF1F77"/>
    <w:rsid w:val="00CF26CB"/>
    <w:rsid w:val="00CF377E"/>
    <w:rsid w:val="00CF6781"/>
    <w:rsid w:val="00CF6D7A"/>
    <w:rsid w:val="00D00188"/>
    <w:rsid w:val="00D0063D"/>
    <w:rsid w:val="00D00672"/>
    <w:rsid w:val="00D016E9"/>
    <w:rsid w:val="00D02A31"/>
    <w:rsid w:val="00D03497"/>
    <w:rsid w:val="00D0365A"/>
    <w:rsid w:val="00D03FEC"/>
    <w:rsid w:val="00D04648"/>
    <w:rsid w:val="00D054ED"/>
    <w:rsid w:val="00D062B8"/>
    <w:rsid w:val="00D0686D"/>
    <w:rsid w:val="00D06C36"/>
    <w:rsid w:val="00D10089"/>
    <w:rsid w:val="00D11B56"/>
    <w:rsid w:val="00D12A22"/>
    <w:rsid w:val="00D13690"/>
    <w:rsid w:val="00D13CD2"/>
    <w:rsid w:val="00D143D7"/>
    <w:rsid w:val="00D16237"/>
    <w:rsid w:val="00D1644D"/>
    <w:rsid w:val="00D16490"/>
    <w:rsid w:val="00D16EEC"/>
    <w:rsid w:val="00D1727F"/>
    <w:rsid w:val="00D214AE"/>
    <w:rsid w:val="00D23509"/>
    <w:rsid w:val="00D24E56"/>
    <w:rsid w:val="00D25359"/>
    <w:rsid w:val="00D26A4E"/>
    <w:rsid w:val="00D270E2"/>
    <w:rsid w:val="00D2734A"/>
    <w:rsid w:val="00D273F8"/>
    <w:rsid w:val="00D30923"/>
    <w:rsid w:val="00D32A2E"/>
    <w:rsid w:val="00D341E6"/>
    <w:rsid w:val="00D3451C"/>
    <w:rsid w:val="00D3572E"/>
    <w:rsid w:val="00D35986"/>
    <w:rsid w:val="00D36173"/>
    <w:rsid w:val="00D36631"/>
    <w:rsid w:val="00D3789A"/>
    <w:rsid w:val="00D41301"/>
    <w:rsid w:val="00D41E2D"/>
    <w:rsid w:val="00D41F24"/>
    <w:rsid w:val="00D42854"/>
    <w:rsid w:val="00D4338A"/>
    <w:rsid w:val="00D43AAD"/>
    <w:rsid w:val="00D44267"/>
    <w:rsid w:val="00D451D1"/>
    <w:rsid w:val="00D45B8C"/>
    <w:rsid w:val="00D46D9C"/>
    <w:rsid w:val="00D4747E"/>
    <w:rsid w:val="00D4793C"/>
    <w:rsid w:val="00D50842"/>
    <w:rsid w:val="00D521BF"/>
    <w:rsid w:val="00D5273B"/>
    <w:rsid w:val="00D53A58"/>
    <w:rsid w:val="00D53DA0"/>
    <w:rsid w:val="00D547D2"/>
    <w:rsid w:val="00D5594A"/>
    <w:rsid w:val="00D55B7A"/>
    <w:rsid w:val="00D56613"/>
    <w:rsid w:val="00D573A8"/>
    <w:rsid w:val="00D57969"/>
    <w:rsid w:val="00D57990"/>
    <w:rsid w:val="00D60281"/>
    <w:rsid w:val="00D608A1"/>
    <w:rsid w:val="00D60E1C"/>
    <w:rsid w:val="00D6131A"/>
    <w:rsid w:val="00D624E8"/>
    <w:rsid w:val="00D64321"/>
    <w:rsid w:val="00D64B5C"/>
    <w:rsid w:val="00D65068"/>
    <w:rsid w:val="00D67455"/>
    <w:rsid w:val="00D7234D"/>
    <w:rsid w:val="00D732AE"/>
    <w:rsid w:val="00D74CC9"/>
    <w:rsid w:val="00D751F4"/>
    <w:rsid w:val="00D755D6"/>
    <w:rsid w:val="00D76A91"/>
    <w:rsid w:val="00D779DF"/>
    <w:rsid w:val="00D808C3"/>
    <w:rsid w:val="00D809C7"/>
    <w:rsid w:val="00D8144C"/>
    <w:rsid w:val="00D8246A"/>
    <w:rsid w:val="00D830A4"/>
    <w:rsid w:val="00D83C17"/>
    <w:rsid w:val="00D847AA"/>
    <w:rsid w:val="00D85016"/>
    <w:rsid w:val="00D85797"/>
    <w:rsid w:val="00D85885"/>
    <w:rsid w:val="00D87652"/>
    <w:rsid w:val="00D9132D"/>
    <w:rsid w:val="00D91522"/>
    <w:rsid w:val="00D9298F"/>
    <w:rsid w:val="00D92AAF"/>
    <w:rsid w:val="00D954C6"/>
    <w:rsid w:val="00D9554E"/>
    <w:rsid w:val="00D96DB8"/>
    <w:rsid w:val="00D97019"/>
    <w:rsid w:val="00DA00B7"/>
    <w:rsid w:val="00DA2BD5"/>
    <w:rsid w:val="00DA2F08"/>
    <w:rsid w:val="00DA3F70"/>
    <w:rsid w:val="00DA4776"/>
    <w:rsid w:val="00DA5697"/>
    <w:rsid w:val="00DA6350"/>
    <w:rsid w:val="00DA70CC"/>
    <w:rsid w:val="00DA7126"/>
    <w:rsid w:val="00DB050C"/>
    <w:rsid w:val="00DB26BB"/>
    <w:rsid w:val="00DB372E"/>
    <w:rsid w:val="00DB39BF"/>
    <w:rsid w:val="00DB4BEF"/>
    <w:rsid w:val="00DB745A"/>
    <w:rsid w:val="00DB7EEC"/>
    <w:rsid w:val="00DC0C55"/>
    <w:rsid w:val="00DC0C9A"/>
    <w:rsid w:val="00DC1000"/>
    <w:rsid w:val="00DC10FA"/>
    <w:rsid w:val="00DC121D"/>
    <w:rsid w:val="00DC2347"/>
    <w:rsid w:val="00DC34B2"/>
    <w:rsid w:val="00DC38AC"/>
    <w:rsid w:val="00DC4246"/>
    <w:rsid w:val="00DC4FE1"/>
    <w:rsid w:val="00DC6AEA"/>
    <w:rsid w:val="00DC77CE"/>
    <w:rsid w:val="00DD03D3"/>
    <w:rsid w:val="00DD16BF"/>
    <w:rsid w:val="00DD2628"/>
    <w:rsid w:val="00DD45C1"/>
    <w:rsid w:val="00DD5EC6"/>
    <w:rsid w:val="00DD6E22"/>
    <w:rsid w:val="00DD7304"/>
    <w:rsid w:val="00DE00D7"/>
    <w:rsid w:val="00DE015A"/>
    <w:rsid w:val="00DE156E"/>
    <w:rsid w:val="00DE28A7"/>
    <w:rsid w:val="00DE329E"/>
    <w:rsid w:val="00DE3ABB"/>
    <w:rsid w:val="00DE3D8D"/>
    <w:rsid w:val="00DE462E"/>
    <w:rsid w:val="00DE5DB4"/>
    <w:rsid w:val="00DE70DC"/>
    <w:rsid w:val="00DE74C8"/>
    <w:rsid w:val="00DF2328"/>
    <w:rsid w:val="00DF241E"/>
    <w:rsid w:val="00DF265C"/>
    <w:rsid w:val="00DF32B0"/>
    <w:rsid w:val="00DF3FA2"/>
    <w:rsid w:val="00DF4AA7"/>
    <w:rsid w:val="00DF4BDB"/>
    <w:rsid w:val="00DF64E7"/>
    <w:rsid w:val="00DF6687"/>
    <w:rsid w:val="00DF7384"/>
    <w:rsid w:val="00E007C2"/>
    <w:rsid w:val="00E01739"/>
    <w:rsid w:val="00E01CE3"/>
    <w:rsid w:val="00E02777"/>
    <w:rsid w:val="00E028C6"/>
    <w:rsid w:val="00E03246"/>
    <w:rsid w:val="00E03C0E"/>
    <w:rsid w:val="00E04413"/>
    <w:rsid w:val="00E04848"/>
    <w:rsid w:val="00E05B7C"/>
    <w:rsid w:val="00E05D8B"/>
    <w:rsid w:val="00E07E59"/>
    <w:rsid w:val="00E12D1C"/>
    <w:rsid w:val="00E15453"/>
    <w:rsid w:val="00E15875"/>
    <w:rsid w:val="00E15B5E"/>
    <w:rsid w:val="00E1688C"/>
    <w:rsid w:val="00E16A8F"/>
    <w:rsid w:val="00E16EE5"/>
    <w:rsid w:val="00E229C8"/>
    <w:rsid w:val="00E239DF"/>
    <w:rsid w:val="00E25E9A"/>
    <w:rsid w:val="00E26DF5"/>
    <w:rsid w:val="00E26E85"/>
    <w:rsid w:val="00E276BA"/>
    <w:rsid w:val="00E30BDE"/>
    <w:rsid w:val="00E3130C"/>
    <w:rsid w:val="00E32A4E"/>
    <w:rsid w:val="00E32DDF"/>
    <w:rsid w:val="00E336A7"/>
    <w:rsid w:val="00E3446C"/>
    <w:rsid w:val="00E3447E"/>
    <w:rsid w:val="00E348A7"/>
    <w:rsid w:val="00E349A0"/>
    <w:rsid w:val="00E34C57"/>
    <w:rsid w:val="00E34CE5"/>
    <w:rsid w:val="00E37DA6"/>
    <w:rsid w:val="00E40F57"/>
    <w:rsid w:val="00E412B2"/>
    <w:rsid w:val="00E41B88"/>
    <w:rsid w:val="00E43ABE"/>
    <w:rsid w:val="00E44129"/>
    <w:rsid w:val="00E445BD"/>
    <w:rsid w:val="00E4515A"/>
    <w:rsid w:val="00E4515C"/>
    <w:rsid w:val="00E45BD6"/>
    <w:rsid w:val="00E46D50"/>
    <w:rsid w:val="00E46F12"/>
    <w:rsid w:val="00E479A1"/>
    <w:rsid w:val="00E47EF3"/>
    <w:rsid w:val="00E47F13"/>
    <w:rsid w:val="00E50804"/>
    <w:rsid w:val="00E51942"/>
    <w:rsid w:val="00E519E1"/>
    <w:rsid w:val="00E53122"/>
    <w:rsid w:val="00E531DF"/>
    <w:rsid w:val="00E53334"/>
    <w:rsid w:val="00E53654"/>
    <w:rsid w:val="00E549F5"/>
    <w:rsid w:val="00E563A0"/>
    <w:rsid w:val="00E573EE"/>
    <w:rsid w:val="00E57786"/>
    <w:rsid w:val="00E609BA"/>
    <w:rsid w:val="00E60B86"/>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80A23"/>
    <w:rsid w:val="00E82C38"/>
    <w:rsid w:val="00E83D2F"/>
    <w:rsid w:val="00E83F4A"/>
    <w:rsid w:val="00E84957"/>
    <w:rsid w:val="00E850FE"/>
    <w:rsid w:val="00E857D9"/>
    <w:rsid w:val="00E863D2"/>
    <w:rsid w:val="00E866E1"/>
    <w:rsid w:val="00E86D45"/>
    <w:rsid w:val="00E86EF4"/>
    <w:rsid w:val="00E875D4"/>
    <w:rsid w:val="00E916C4"/>
    <w:rsid w:val="00E91722"/>
    <w:rsid w:val="00E92503"/>
    <w:rsid w:val="00E9259B"/>
    <w:rsid w:val="00E933E5"/>
    <w:rsid w:val="00E9344C"/>
    <w:rsid w:val="00E93AF1"/>
    <w:rsid w:val="00E93E0F"/>
    <w:rsid w:val="00E955A2"/>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B4EAF"/>
    <w:rsid w:val="00EB6607"/>
    <w:rsid w:val="00EC02B8"/>
    <w:rsid w:val="00EC0EA7"/>
    <w:rsid w:val="00EC17DA"/>
    <w:rsid w:val="00EC1BBC"/>
    <w:rsid w:val="00EC2B2B"/>
    <w:rsid w:val="00EC336C"/>
    <w:rsid w:val="00EC3605"/>
    <w:rsid w:val="00EC3934"/>
    <w:rsid w:val="00EC393C"/>
    <w:rsid w:val="00EC3A5F"/>
    <w:rsid w:val="00EC4C3A"/>
    <w:rsid w:val="00EC5429"/>
    <w:rsid w:val="00EC6B99"/>
    <w:rsid w:val="00EC7352"/>
    <w:rsid w:val="00EC7B56"/>
    <w:rsid w:val="00ED03B7"/>
    <w:rsid w:val="00ED06DB"/>
    <w:rsid w:val="00ED188B"/>
    <w:rsid w:val="00ED1E03"/>
    <w:rsid w:val="00ED24E7"/>
    <w:rsid w:val="00ED25C2"/>
    <w:rsid w:val="00ED27E8"/>
    <w:rsid w:val="00ED3F83"/>
    <w:rsid w:val="00ED49B6"/>
    <w:rsid w:val="00ED7C7D"/>
    <w:rsid w:val="00ED7D88"/>
    <w:rsid w:val="00EE107C"/>
    <w:rsid w:val="00EE1300"/>
    <w:rsid w:val="00EE1702"/>
    <w:rsid w:val="00EE272C"/>
    <w:rsid w:val="00EE36EB"/>
    <w:rsid w:val="00EE3E9C"/>
    <w:rsid w:val="00EE42CA"/>
    <w:rsid w:val="00EE4DB8"/>
    <w:rsid w:val="00EE4F6A"/>
    <w:rsid w:val="00EE5A21"/>
    <w:rsid w:val="00EE7F91"/>
    <w:rsid w:val="00EF026E"/>
    <w:rsid w:val="00EF13C1"/>
    <w:rsid w:val="00EF151B"/>
    <w:rsid w:val="00EF18EF"/>
    <w:rsid w:val="00EF1BA3"/>
    <w:rsid w:val="00EF58D4"/>
    <w:rsid w:val="00EF5E91"/>
    <w:rsid w:val="00EF6658"/>
    <w:rsid w:val="00EF72C8"/>
    <w:rsid w:val="00EF740B"/>
    <w:rsid w:val="00EF74B6"/>
    <w:rsid w:val="00EF7758"/>
    <w:rsid w:val="00F01C37"/>
    <w:rsid w:val="00F01EEC"/>
    <w:rsid w:val="00F03378"/>
    <w:rsid w:val="00F03EAB"/>
    <w:rsid w:val="00F04044"/>
    <w:rsid w:val="00F0417B"/>
    <w:rsid w:val="00F042F9"/>
    <w:rsid w:val="00F046C8"/>
    <w:rsid w:val="00F05EAC"/>
    <w:rsid w:val="00F06AF6"/>
    <w:rsid w:val="00F076C4"/>
    <w:rsid w:val="00F0788E"/>
    <w:rsid w:val="00F079FA"/>
    <w:rsid w:val="00F07DFB"/>
    <w:rsid w:val="00F1111B"/>
    <w:rsid w:val="00F1131A"/>
    <w:rsid w:val="00F147C6"/>
    <w:rsid w:val="00F16C21"/>
    <w:rsid w:val="00F20251"/>
    <w:rsid w:val="00F2045B"/>
    <w:rsid w:val="00F214E5"/>
    <w:rsid w:val="00F21DBF"/>
    <w:rsid w:val="00F21F44"/>
    <w:rsid w:val="00F22806"/>
    <w:rsid w:val="00F22F84"/>
    <w:rsid w:val="00F2474A"/>
    <w:rsid w:val="00F24BC3"/>
    <w:rsid w:val="00F25266"/>
    <w:rsid w:val="00F26CAB"/>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1CC3"/>
    <w:rsid w:val="00F42D31"/>
    <w:rsid w:val="00F42FB3"/>
    <w:rsid w:val="00F452A0"/>
    <w:rsid w:val="00F4546E"/>
    <w:rsid w:val="00F458B2"/>
    <w:rsid w:val="00F468DB"/>
    <w:rsid w:val="00F469F5"/>
    <w:rsid w:val="00F46E03"/>
    <w:rsid w:val="00F474F9"/>
    <w:rsid w:val="00F51193"/>
    <w:rsid w:val="00F51D89"/>
    <w:rsid w:val="00F52DE5"/>
    <w:rsid w:val="00F52F1B"/>
    <w:rsid w:val="00F5370B"/>
    <w:rsid w:val="00F53DA1"/>
    <w:rsid w:val="00F54C8D"/>
    <w:rsid w:val="00F5623F"/>
    <w:rsid w:val="00F56F2D"/>
    <w:rsid w:val="00F5759B"/>
    <w:rsid w:val="00F60C62"/>
    <w:rsid w:val="00F614D8"/>
    <w:rsid w:val="00F62B08"/>
    <w:rsid w:val="00F65B16"/>
    <w:rsid w:val="00F66272"/>
    <w:rsid w:val="00F67946"/>
    <w:rsid w:val="00F71078"/>
    <w:rsid w:val="00F71ECB"/>
    <w:rsid w:val="00F739E9"/>
    <w:rsid w:val="00F73A6F"/>
    <w:rsid w:val="00F750A8"/>
    <w:rsid w:val="00F760B3"/>
    <w:rsid w:val="00F763FC"/>
    <w:rsid w:val="00F76679"/>
    <w:rsid w:val="00F767A2"/>
    <w:rsid w:val="00F76F4F"/>
    <w:rsid w:val="00F77AAD"/>
    <w:rsid w:val="00F77F03"/>
    <w:rsid w:val="00F801DD"/>
    <w:rsid w:val="00F81D39"/>
    <w:rsid w:val="00F82F5D"/>
    <w:rsid w:val="00F83DD3"/>
    <w:rsid w:val="00F85237"/>
    <w:rsid w:val="00F86951"/>
    <w:rsid w:val="00F8702D"/>
    <w:rsid w:val="00F9000A"/>
    <w:rsid w:val="00F936ED"/>
    <w:rsid w:val="00F94D4D"/>
    <w:rsid w:val="00F95826"/>
    <w:rsid w:val="00F959DA"/>
    <w:rsid w:val="00F9702E"/>
    <w:rsid w:val="00F97ABA"/>
    <w:rsid w:val="00FA03E6"/>
    <w:rsid w:val="00FA2C91"/>
    <w:rsid w:val="00FA32A8"/>
    <w:rsid w:val="00FA5AE3"/>
    <w:rsid w:val="00FA6568"/>
    <w:rsid w:val="00FA71CA"/>
    <w:rsid w:val="00FA73DD"/>
    <w:rsid w:val="00FB095B"/>
    <w:rsid w:val="00FB104E"/>
    <w:rsid w:val="00FB13C2"/>
    <w:rsid w:val="00FB16C9"/>
    <w:rsid w:val="00FB1CAC"/>
    <w:rsid w:val="00FB1EFB"/>
    <w:rsid w:val="00FB2637"/>
    <w:rsid w:val="00FB3261"/>
    <w:rsid w:val="00FB33E4"/>
    <w:rsid w:val="00FB38D2"/>
    <w:rsid w:val="00FB68AC"/>
    <w:rsid w:val="00FC0059"/>
    <w:rsid w:val="00FC03B8"/>
    <w:rsid w:val="00FC0874"/>
    <w:rsid w:val="00FC0A4F"/>
    <w:rsid w:val="00FC1719"/>
    <w:rsid w:val="00FC5DF8"/>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4107"/>
    <w:rsid w:val="00FE4473"/>
    <w:rsid w:val="00FE49E3"/>
    <w:rsid w:val="00FE5CF3"/>
    <w:rsid w:val="00FE6020"/>
    <w:rsid w:val="00FE616C"/>
    <w:rsid w:val="00FE64CC"/>
    <w:rsid w:val="00FE676C"/>
    <w:rsid w:val="00FE7BB2"/>
    <w:rsid w:val="00FE7E0D"/>
    <w:rsid w:val="00FF0101"/>
    <w:rsid w:val="00FF034A"/>
    <w:rsid w:val="00FF0E1F"/>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07E1E427-F239-4BB7-87DB-81108F2B1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6F9C"/>
    <w:pPr>
      <w:tabs>
        <w:tab w:val="right" w:leader="dot" w:pos="8779"/>
      </w:tabs>
      <w:spacing w:after="100" w:line="276"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character" w:customStyle="1" w:styleId="u">
    <w:name w:val="u"/>
    <w:basedOn w:val="Fuentedeprrafopredeter"/>
    <w:rsid w:val="00251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548773.page" TargetMode="External"/><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aimex.org.mx/saimex/solicitud/downloadAttach/548769.page"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60BA9-8C57-4319-AB25-31F509ED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42</Pages>
  <Words>6734</Words>
  <Characters>37040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2018-08-27T16:06:00Z</cp:lastPrinted>
  <dcterms:created xsi:type="dcterms:W3CDTF">2018-08-16T19:55:00Z</dcterms:created>
  <dcterms:modified xsi:type="dcterms:W3CDTF">2018-09-13T00:03:00Z</dcterms:modified>
</cp:coreProperties>
</file>